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rPr>
          <w:i/>
          <w:szCs w:val="28"/>
        </w:rPr>
      </w:pPr>
      <w:r>
        <w:rPr>
          <w:i/>
          <w:szCs w:val="28"/>
        </w:rPr>
        <w:t xml:space="preserve">Вносится комитетом Законодательного Собрания </w:t>
      </w:r>
      <w:r>
        <w:rPr>
          <w:i/>
          <w:szCs w:val="28"/>
        </w:rPr>
      </w:r>
      <w:r>
        <w:rPr>
          <w:i/>
          <w:szCs w:val="28"/>
        </w:rPr>
      </w:r>
    </w:p>
    <w:p>
      <w:pPr>
        <w:jc w:val="right"/>
        <w:rPr>
          <w:i/>
          <w:szCs w:val="28"/>
        </w:rPr>
      </w:pPr>
      <w:r>
        <w:rPr>
          <w:i/>
          <w:szCs w:val="28"/>
        </w:rPr>
        <w:t xml:space="preserve">Новосибирской области по культуре, образованию,</w:t>
      </w:r>
      <w:r>
        <w:rPr>
          <w:i/>
          <w:szCs w:val="28"/>
        </w:rPr>
      </w:r>
      <w:r>
        <w:rPr>
          <w:i/>
          <w:szCs w:val="28"/>
        </w:rPr>
      </w:r>
    </w:p>
    <w:p>
      <w:pPr>
        <w:jc w:val="right"/>
        <w:rPr>
          <w:i/>
          <w:szCs w:val="28"/>
        </w:rPr>
      </w:pPr>
      <w:r>
        <w:rPr>
          <w:i/>
          <w:szCs w:val="28"/>
        </w:rPr>
        <w:t xml:space="preserve"> науке, спорту и молодежной политике</w:t>
      </w:r>
      <w:r>
        <w:rPr>
          <w:i/>
          <w:szCs w:val="28"/>
        </w:rPr>
      </w:r>
      <w:r>
        <w:rPr>
          <w:i/>
          <w:szCs w:val="28"/>
        </w:rPr>
      </w:r>
    </w:p>
    <w:p>
      <w:pPr>
        <w:jc w:val="right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jc w:val="right"/>
        <w:widowControl w:val="off"/>
        <w:rPr>
          <w:rFonts w:eastAsia="SimSun"/>
          <w:szCs w:val="28"/>
          <w:lang w:eastAsia="hi-IN" w:bidi="hi-IN"/>
        </w:rPr>
      </w:pPr>
      <w:r>
        <w:rPr>
          <w:rFonts w:eastAsia="SimSun"/>
          <w:szCs w:val="28"/>
          <w:lang w:eastAsia="hi-IN" w:bidi="hi-IN"/>
        </w:rPr>
        <w:t xml:space="preserve">Проект № ______</w:t>
      </w:r>
      <w:r>
        <w:rPr>
          <w:rFonts w:eastAsia="SimSun"/>
          <w:szCs w:val="28"/>
          <w:lang w:eastAsia="hi-IN" w:bidi="hi-IN"/>
        </w:rPr>
      </w:r>
      <w:r>
        <w:rPr>
          <w:rFonts w:eastAsia="SimSun"/>
          <w:szCs w:val="28"/>
          <w:lang w:eastAsia="hi-IN" w:bidi="hi-IN"/>
        </w:rPr>
      </w:r>
    </w:p>
    <w:p>
      <w:pPr>
        <w:widowControl w:val="off"/>
        <w:rPr>
          <w:rFonts w:eastAsia="SimSun"/>
          <w:szCs w:val="28"/>
          <w:lang w:eastAsia="hi-IN" w:bidi="hi-IN"/>
        </w:rPr>
      </w:pPr>
      <w:r>
        <w:rPr>
          <w:rFonts w:eastAsia="SimSun"/>
          <w:szCs w:val="28"/>
          <w:lang w:eastAsia="hi-IN" w:bidi="hi-IN"/>
        </w:rPr>
      </w:r>
      <w:r>
        <w:rPr>
          <w:rFonts w:eastAsia="SimSun"/>
          <w:szCs w:val="28"/>
          <w:lang w:eastAsia="hi-IN" w:bidi="hi-IN"/>
        </w:rPr>
      </w:r>
      <w:r>
        <w:rPr>
          <w:rFonts w:eastAsia="SimSun"/>
          <w:szCs w:val="28"/>
          <w:lang w:eastAsia="hi-IN" w:bidi="hi-IN"/>
        </w:rPr>
      </w:r>
    </w:p>
    <w:p>
      <w:pPr>
        <w:widowControl w:val="off"/>
        <w:rPr>
          <w:rFonts w:eastAsia="SimSun"/>
          <w:szCs w:val="28"/>
          <w:lang w:eastAsia="hi-IN" w:bidi="hi-IN"/>
        </w:rPr>
      </w:pPr>
      <w:r>
        <w:rPr>
          <w:rFonts w:eastAsia="SimSun"/>
          <w:szCs w:val="28"/>
          <w:lang w:eastAsia="hi-IN" w:bidi="hi-IN"/>
        </w:rPr>
      </w:r>
      <w:r>
        <w:rPr>
          <w:rFonts w:eastAsia="SimSun"/>
          <w:szCs w:val="28"/>
          <w:lang w:eastAsia="hi-IN" w:bidi="hi-IN"/>
        </w:rPr>
      </w:r>
      <w:r>
        <w:rPr>
          <w:rFonts w:eastAsia="SimSun"/>
          <w:szCs w:val="28"/>
          <w:lang w:eastAsia="hi-IN" w:bidi="hi-IN"/>
        </w:rPr>
      </w:r>
    </w:p>
    <w:p>
      <w:pPr>
        <w:jc w:val="center"/>
        <w:keepNext/>
        <w:rPr>
          <w:b/>
          <w:sz w:val="40"/>
          <w:szCs w:val="40"/>
        </w:rPr>
        <w:outlineLvl w:val="0"/>
      </w:pPr>
      <w:r>
        <w:rPr>
          <w:b/>
          <w:sz w:val="40"/>
          <w:szCs w:val="40"/>
        </w:rPr>
        <w:t xml:space="preserve">ЗАКОН</w:t>
      </w:r>
      <w:r>
        <w:rPr>
          <w:b/>
          <w:sz w:val="40"/>
          <w:szCs w:val="40"/>
        </w:rPr>
      </w:r>
      <w:r>
        <w:rPr>
          <w:b/>
          <w:sz w:val="40"/>
          <w:szCs w:val="40"/>
        </w:rPr>
      </w:r>
    </w:p>
    <w:p>
      <w:pPr>
        <w:jc w:val="center"/>
        <w:keepNext/>
        <w:rPr>
          <w:b/>
          <w:sz w:val="40"/>
          <w:szCs w:val="40"/>
        </w:rPr>
        <w:outlineLvl w:val="0"/>
      </w:pPr>
      <w:r>
        <w:rPr>
          <w:b/>
          <w:sz w:val="40"/>
          <w:szCs w:val="40"/>
        </w:rPr>
        <w:t xml:space="preserve">НОВОСИБИРСКОЙ ОБЛАСТИ</w:t>
      </w:r>
      <w:r>
        <w:rPr>
          <w:b/>
          <w:sz w:val="40"/>
          <w:szCs w:val="40"/>
        </w:rPr>
      </w:r>
      <w:r>
        <w:rPr>
          <w:b/>
          <w:sz w:val="40"/>
          <w:szCs w:val="40"/>
        </w:rPr>
      </w:r>
    </w:p>
    <w:p>
      <w:pPr>
        <w:jc w:val="center"/>
      </w:pPr>
      <w:r/>
      <w:r/>
    </w:p>
    <w:p>
      <w:pPr>
        <w:jc w:val="center"/>
      </w:pPr>
      <w:r/>
      <w:r/>
    </w:p>
    <w:p>
      <w:pPr>
        <w:jc w:val="center"/>
        <w:rPr>
          <w:rFonts w:eastAsia="Calibri"/>
          <w:b/>
          <w:bCs/>
        </w:rPr>
      </w:pPr>
      <w:r>
        <w:rPr>
          <w:b/>
          <w:bCs/>
          <w:color w:val="000000" w:themeColor="text1"/>
          <w:spacing w:val="-6"/>
          <w:position w:val="-1"/>
          <w:szCs w:val="28"/>
        </w:rPr>
        <w:t xml:space="preserve">О внесении изменений в Закон Новосибирской области «О патриотическом воспитании в Новосибирской области» </w:t>
      </w:r>
      <w:r>
        <w:rPr>
          <w:rFonts w:eastAsia="Calibri"/>
          <w:b/>
          <w:bCs/>
        </w:rPr>
      </w:r>
      <w:r>
        <w:rPr>
          <w:rFonts w:eastAsia="Calibri"/>
          <w:b/>
          <w:bCs/>
        </w:rPr>
      </w:r>
    </w:p>
    <w:p>
      <w:pPr>
        <w:ind w:firstLine="709"/>
        <w:jc w:val="both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ind w:firstLine="709"/>
        <w:jc w:val="both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ind w:firstLine="709"/>
        <w:jc w:val="both"/>
        <w:rPr>
          <w:color w:val="000000"/>
          <w:spacing w:val="-6"/>
          <w:position w:val="-1"/>
        </w:rPr>
      </w:pPr>
      <w:r>
        <w:rPr>
          <w:b/>
          <w:szCs w:val="28"/>
        </w:rPr>
        <w:t xml:space="preserve">Статья 1</w:t>
      </w:r>
      <w:r>
        <w:rPr>
          <w:color w:val="000000"/>
          <w:spacing w:val="-6"/>
          <w:position w:val="-1"/>
        </w:rPr>
      </w:r>
      <w:r>
        <w:rPr>
          <w:color w:val="000000"/>
          <w:spacing w:val="-6"/>
          <w:position w:val="-1"/>
        </w:rPr>
      </w:r>
    </w:p>
    <w:p>
      <w:pPr>
        <w:pStyle w:val="965"/>
        <w:ind w:firstLine="709"/>
        <w:jc w:val="both"/>
        <w:spacing w:before="0" w:beforeAutospacing="0" w:after="0" w:afterAutospacing="0" w:line="180" w:lineRule="atLeast"/>
        <w:rPr>
          <w:sz w:val="28"/>
          <w:szCs w:val="28"/>
        </w:rPr>
      </w:pPr>
      <w:r>
        <w:rPr>
          <w:sz w:val="28"/>
          <w:szCs w:val="28"/>
        </w:rPr>
        <w:t xml:space="preserve">Внести в Закон Новосибирской области от 1 июля 2015 года № 568-ОЗ «О патриотическом воспитании в Новосибирской области» следующие изменения: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rPr>
          <w:highlight w:val="white"/>
        </w:rPr>
      </w:pPr>
      <w:r>
        <w:rPr>
          <w:szCs w:val="28"/>
          <w:highlight w:val="white"/>
        </w:rPr>
        <w:t xml:space="preserve">1) дополнить Закон преамбулой следующего содержания:</w:t>
      </w:r>
      <w:r>
        <w:rPr>
          <w:highlight w:val="white"/>
        </w:rPr>
      </w:r>
      <w:r>
        <w:rPr>
          <w:highlight w:val="white"/>
        </w:rPr>
      </w:r>
    </w:p>
    <w:p>
      <w:pPr>
        <w:ind w:firstLine="709"/>
        <w:jc w:val="both"/>
        <w:rPr>
          <w:highlight w:val="white"/>
        </w:rPr>
      </w:pPr>
      <w:r>
        <w:rPr>
          <w:szCs w:val="28"/>
          <w:highlight w:val="white"/>
        </w:rPr>
        <w:t xml:space="preserve">«Настоящий Закон регулирует отношения, возникающие в сфере патриотического воспитания граждан в Новосибирской области (далее – патриотическое воспитание), определяет принципы, цели, задачи и основные направления патриотического воспитания.»;</w:t>
      </w:r>
      <w:r>
        <w:rPr>
          <w:highlight w:val="white"/>
        </w:rPr>
      </w:r>
      <w:r>
        <w:rPr>
          <w:highlight w:val="white"/>
        </w:rPr>
      </w:r>
    </w:p>
    <w:p>
      <w:pPr>
        <w:ind w:firstLine="709"/>
        <w:jc w:val="both"/>
        <w:rPr>
          <w:highlight w:val="white"/>
        </w:rPr>
      </w:pPr>
      <w:r>
        <w:rPr>
          <w:szCs w:val="28"/>
        </w:rPr>
        <w:t xml:space="preserve">2) </w:t>
      </w:r>
      <w:r>
        <w:rPr>
          <w:szCs w:val="28"/>
          <w:highlight w:val="white"/>
        </w:rPr>
        <w:t xml:space="preserve">статью 1 изложить в следующей редакции:</w:t>
      </w:r>
      <w:r>
        <w:rPr>
          <w:highlight w:val="white"/>
        </w:rPr>
      </w:r>
      <w:r>
        <w:rPr>
          <w:highlight w:val="white"/>
        </w:rPr>
      </w:r>
    </w:p>
    <w:p>
      <w:pPr>
        <w:ind w:firstLine="709"/>
        <w:jc w:val="both"/>
        <w:rPr>
          <w:szCs w:val="28"/>
          <w:highlight w:val="white"/>
        </w:rPr>
      </w:pPr>
      <w:r>
        <w:rPr>
          <w:szCs w:val="28"/>
          <w:highlight w:val="white"/>
        </w:rPr>
        <w:t xml:space="preserve">«Статья 1. Правовое регулирование отношений в сфере патриотического воспитания</w:t>
      </w:r>
      <w:r>
        <w:rPr>
          <w:szCs w:val="28"/>
          <w:highlight w:val="white"/>
        </w:rPr>
      </w:r>
      <w:r>
        <w:rPr>
          <w:szCs w:val="28"/>
          <w:highlight w:val="white"/>
        </w:rPr>
      </w:r>
    </w:p>
    <w:p>
      <w:pPr>
        <w:ind w:firstLine="709"/>
        <w:jc w:val="both"/>
        <w:rPr>
          <w:highlight w:val="white"/>
        </w:rPr>
      </w:pPr>
      <w:r>
        <w:rPr>
          <w:szCs w:val="28"/>
          <w:highlight w:val="white"/>
        </w:rPr>
        <w:t xml:space="preserve">Правовое р</w:t>
      </w:r>
      <w:r>
        <w:rPr>
          <w:szCs w:val="28"/>
          <w:highlight w:val="white"/>
        </w:rPr>
        <w:t xml:space="preserve">егулирование отношений в сфере патриотического воспитания осуществляется настоящим Законом в соответствии с Конституцией Российской Федерации, федеральными законами, иными нормативными правовыми актами Российской Федерации, Уставом Новосибирской области.»;</w:t>
      </w:r>
      <w:r>
        <w:rPr>
          <w:highlight w:val="white"/>
        </w:rPr>
      </w:r>
      <w:r>
        <w:rPr>
          <w:highlight w:val="white"/>
        </w:rPr>
      </w:r>
    </w:p>
    <w:p>
      <w:pPr>
        <w:ind w:firstLine="709"/>
        <w:jc w:val="both"/>
      </w:pPr>
      <w:r>
        <w:t xml:space="preserve">3</w:t>
      </w:r>
      <w:r>
        <w:rPr>
          <w:highlight w:val="white"/>
        </w:rPr>
        <w:t xml:space="preserve">) </w:t>
      </w:r>
      <w:r>
        <w:t xml:space="preserve"> статью 2 изложить в следующей редакции:</w:t>
      </w:r>
      <w:r/>
    </w:p>
    <w:p>
      <w:pPr>
        <w:ind w:firstLine="709"/>
        <w:jc w:val="both"/>
      </w:pPr>
      <w:r>
        <w:t xml:space="preserve">«Статья 2. </w:t>
      </w:r>
      <w:r>
        <w:t xml:space="preserve">Патриотическое  воспитание</w:t>
      </w:r>
      <w:r/>
    </w:p>
    <w:p>
      <w:pPr>
        <w:ind w:firstLine="709"/>
        <w:jc w:val="both"/>
        <w:rPr>
          <w:highlight w:val="white"/>
        </w:rPr>
      </w:pPr>
      <w:r>
        <w:t xml:space="preserve"> Для целей настоящего Закона под патриотическим воспитанием понимается систематическая, целенаправленная и комплексная деятельност</w:t>
      </w:r>
      <w:r>
        <w:t xml:space="preserve">ь органов государственной власти Новосибирской области, органов местного самоуправления муниципальных образований Новосибирской области, общественных объединений, образовательных организаций по формированию у граждан патриотического сознания, любви и уваже</w:t>
      </w:r>
      <w:r>
        <w:t xml:space="preserve">ния к Отечеству, верности ему и чувства личной ответственности за судьбу Отечества перед нынешним и будущими поколениями, готовности к выполнению гражданского долга и конституционной обязанности по защите Отечества, а также по защите исторической правды и </w:t>
      </w:r>
      <w:r>
        <w:t xml:space="preserve">сохранению исторической памяти, формированию и укреплению у граждан общероссийской гражданской идентичности, уважения к отечественной истории и гордости за достижения Отечества и ее граждан, развитию общественно значимой созидательной активности граждан.»;</w:t>
      </w:r>
      <w:bookmarkStart w:id="0" w:name="undefined"/>
      <w:r/>
      <w:bookmarkEnd w:id="0"/>
      <w:r>
        <w:rPr>
          <w:highlight w:val="white"/>
        </w:rPr>
      </w:r>
      <w:r>
        <w:rPr>
          <w:highlight w:val="white"/>
        </w:rPr>
      </w:r>
    </w:p>
    <w:p>
      <w:pPr>
        <w:ind w:firstLine="709"/>
        <w:jc w:val="both"/>
        <w:rPr>
          <w:highlight w:val="white"/>
        </w:rPr>
      </w:pPr>
      <w:r>
        <w:rPr>
          <w:szCs w:val="28"/>
        </w:rPr>
        <w:t xml:space="preserve">4</w:t>
      </w:r>
      <w:r>
        <w:rPr>
          <w:szCs w:val="28"/>
          <w:highlight w:val="white"/>
        </w:rPr>
        <w:t xml:space="preserve">) статью 3 изложить в следующей редакции:</w:t>
      </w:r>
      <w:r>
        <w:rPr>
          <w:highlight w:val="white"/>
        </w:rPr>
      </w:r>
      <w:r>
        <w:rPr>
          <w:highlight w:val="white"/>
        </w:rPr>
      </w:r>
    </w:p>
    <w:p>
      <w:pPr>
        <w:ind w:firstLine="709"/>
        <w:jc w:val="both"/>
        <w:rPr>
          <w:highlight w:val="white"/>
        </w:rPr>
      </w:pPr>
      <w:r>
        <w:rPr>
          <w:szCs w:val="28"/>
          <w:highlight w:val="white"/>
        </w:rPr>
        <w:t xml:space="preserve">«Статья 3. Принципы, цели и задачи патриотического воспитания</w:t>
      </w:r>
      <w:r>
        <w:rPr>
          <w:highlight w:val="white"/>
        </w:rPr>
      </w:r>
      <w:r>
        <w:rPr>
          <w:highlight w:val="white"/>
        </w:rPr>
      </w:r>
    </w:p>
    <w:p>
      <w:pPr>
        <w:ind w:firstLine="709"/>
        <w:jc w:val="both"/>
        <w:rPr>
          <w:highlight w:val="white"/>
        </w:rPr>
      </w:pPr>
      <w:r>
        <w:rPr>
          <w:szCs w:val="28"/>
          <w:highlight w:val="white"/>
        </w:rPr>
        <w:t xml:space="preserve">1. К принципам патриотического воспитания граждан относятся принципы законности, соблюдение баланса </w:t>
      </w:r>
      <w:r>
        <w:rPr>
          <w:szCs w:val="28"/>
          <w:highlight w:val="white"/>
        </w:rPr>
        <w:t xml:space="preserve">интересов личности, общества и государства</w:t>
      </w:r>
      <w:r>
        <w:rPr>
          <w:szCs w:val="28"/>
          <w:highlight w:val="white"/>
        </w:rPr>
        <w:t xml:space="preserve"> и  непрерывности процесса патриотического воспитания, учета национальных, этнокультурных, конфессиональных особенностей граждан, проживающих на территории Новосибирской области, при определении содержания деятельности по патриотическому воспитанию.</w:t>
      </w:r>
      <w:r>
        <w:rPr>
          <w:highlight w:val="white"/>
        </w:rPr>
      </w:r>
      <w:r>
        <w:rPr>
          <w:highlight w:val="white"/>
        </w:rPr>
      </w:r>
    </w:p>
    <w:p>
      <w:pPr>
        <w:ind w:firstLine="709"/>
        <w:jc w:val="both"/>
        <w:rPr>
          <w:highlight w:val="white"/>
        </w:rPr>
      </w:pPr>
      <w:r>
        <w:rPr>
          <w:szCs w:val="28"/>
          <w:highlight w:val="white"/>
        </w:rPr>
        <w:t xml:space="preserve">2. Целями патриотического воспитания граждан являются формирование патриотических </w:t>
      </w:r>
      <w:r>
        <w:rPr>
          <w:highlight w:val="white"/>
          <w:lang w:eastAsia="zh-CN"/>
        </w:rPr>
        <w:t xml:space="preserve">чувств,</w:t>
      </w:r>
      <w:r>
        <w:rPr>
          <w:highlight w:val="white"/>
        </w:rPr>
        <w:t xml:space="preserve"> культуры семейных отношений</w:t>
      </w:r>
      <w:r>
        <w:rPr>
          <w:highlight w:val="white"/>
          <w:lang w:eastAsia="zh-CN"/>
        </w:rPr>
        <w:t xml:space="preserve">, </w:t>
      </w:r>
      <w:r>
        <w:rPr>
          <w:highlight w:val="white"/>
          <w:lang w:eastAsia="zh-CN"/>
        </w:rPr>
        <w:t xml:space="preserve">социальной активности, гражданской ответственности,</w:t>
      </w:r>
      <w:r>
        <w:rPr>
          <w:highlight w:val="none"/>
          <w:lang w:eastAsia="zh-CN"/>
        </w:rPr>
        <w:t xml:space="preserve"> </w:t>
      </w:r>
      <w:r>
        <w:rPr>
          <w:highlight w:val="white"/>
          <w:lang w:eastAsia="zh-CN"/>
        </w:rPr>
        <w:t xml:space="preserve">гордости за собственную страну, ее историю и культуру, достижения в экономике, науке и спорте,</w:t>
      </w:r>
      <w:r>
        <w:rPr>
          <w:highlight w:val="white"/>
          <w:lang w:eastAsia="zh-CN"/>
        </w:rPr>
        <w:t xml:space="preserve"> готовности к служению Отечеству и защите интересов Российской Федерации.</w:t>
      </w:r>
      <w:r>
        <w:rPr>
          <w:highlight w:val="white"/>
        </w:rPr>
      </w:r>
      <w:r>
        <w:rPr>
          <w:highlight w:val="white"/>
        </w:rPr>
      </w:r>
    </w:p>
    <w:p>
      <w:pPr>
        <w:ind w:firstLine="709"/>
        <w:jc w:val="both"/>
        <w:rPr>
          <w:highlight w:val="white"/>
        </w:rPr>
      </w:pPr>
      <w:r>
        <w:rPr>
          <w:szCs w:val="28"/>
          <w:highlight w:val="white"/>
        </w:rPr>
        <w:t xml:space="preserve">3. Задачами патриотического воспитания являются: </w:t>
      </w:r>
      <w:r>
        <w:rPr>
          <w:highlight w:val="white"/>
        </w:rPr>
      </w:r>
      <w:r>
        <w:rPr>
          <w:highlight w:val="white"/>
        </w:rPr>
      </w:r>
    </w:p>
    <w:p>
      <w:pPr>
        <w:ind w:firstLine="709"/>
        <w:jc w:val="both"/>
        <w:rPr>
          <w:highlight w:val="white"/>
        </w:rPr>
      </w:pPr>
      <w:r>
        <w:rPr>
          <w:szCs w:val="28"/>
          <w:highlight w:val="white"/>
        </w:rPr>
        <w:t xml:space="preserve">1)</w:t>
      </w:r>
      <w:r>
        <w:rPr>
          <w:highlight w:val="white"/>
        </w:rPr>
        <w:t xml:space="preserve"> укрепление у граждан высокого патриотического сознания;</w:t>
      </w:r>
      <w:r>
        <w:rPr>
          <w:highlight w:val="white"/>
        </w:rPr>
      </w:r>
      <w:r>
        <w:rPr>
          <w:highlight w:val="white"/>
        </w:rPr>
      </w:r>
    </w:p>
    <w:p>
      <w:pPr>
        <w:ind w:firstLine="709"/>
        <w:jc w:val="both"/>
        <w:rPr>
          <w:highlight w:val="white"/>
        </w:rPr>
      </w:pPr>
      <w:r>
        <w:rPr>
          <w:highlight w:val="white"/>
        </w:rPr>
        <w:t xml:space="preserve">2) приобщение подрастающего поколения к традиционным духовно-нравственным ценностям;</w:t>
      </w:r>
      <w:r>
        <w:rPr>
          <w:highlight w:val="white"/>
        </w:rPr>
      </w:r>
      <w:r>
        <w:rPr>
          <w:highlight w:val="white"/>
        </w:rPr>
      </w:r>
    </w:p>
    <w:p>
      <w:pPr>
        <w:ind w:firstLine="709"/>
        <w:jc w:val="both"/>
        <w:rPr>
          <w:highlight w:val="white"/>
        </w:rPr>
      </w:pPr>
      <w:r>
        <w:rPr>
          <w:highlight w:val="white"/>
        </w:rPr>
        <w:t xml:space="preserve">3) создание условий для формирования и развития у граждан сис</w:t>
      </w:r>
      <w:r>
        <w:rPr>
          <w:highlight w:val="white"/>
        </w:rPr>
        <w:t xml:space="preserve">темы ценностей, отвечающей целям патриотического воспитания, путем формирования чувства гордости, уважения и почитания государственных символов Российской Федерации и официальных символов Новосибирской области, символики и исторических святынь Отечества.»;</w:t>
      </w:r>
      <w:r>
        <w:rPr>
          <w:highlight w:val="white"/>
        </w:rPr>
      </w:r>
      <w:r>
        <w:rPr>
          <w:highlight w:val="white"/>
        </w:rPr>
      </w:r>
    </w:p>
    <w:p>
      <w:pPr>
        <w:ind w:firstLine="709"/>
        <w:jc w:val="both"/>
        <w:rPr>
          <w:highlight w:val="white"/>
        </w:rPr>
      </w:pPr>
      <w:r>
        <w:t xml:space="preserve">5</w:t>
      </w:r>
      <w:r>
        <w:rPr>
          <w:highlight w:val="white"/>
        </w:rPr>
        <w:t xml:space="preserve">) дополнить статьей 3.1 следующего содержания:</w:t>
      </w:r>
      <w:r>
        <w:rPr>
          <w:highlight w:val="white"/>
        </w:rPr>
      </w:r>
      <w:r>
        <w:rPr>
          <w:highlight w:val="white"/>
        </w:rPr>
      </w:r>
    </w:p>
    <w:p>
      <w:pPr>
        <w:ind w:firstLine="709"/>
        <w:jc w:val="both"/>
      </w:pPr>
      <w:r>
        <w:rPr>
          <w:highlight w:val="white"/>
        </w:rPr>
        <w:t xml:space="preserve">«Статья 3.1 Основные направления деятельности по патриотическому </w:t>
      </w:r>
      <w:r>
        <w:t xml:space="preserve">воспитанию в Новосибирской области</w:t>
      </w:r>
      <w:r/>
    </w:p>
    <w:p>
      <w:pPr>
        <w:ind w:firstLine="709"/>
        <w:jc w:val="both"/>
      </w:pPr>
      <w:r>
        <w:t xml:space="preserve">Основными направлениями деятельности по патриотическому воспитанию в Новосибирской области являются:</w:t>
      </w:r>
      <w:r/>
    </w:p>
    <w:p>
      <w:pPr>
        <w:ind w:firstLine="709"/>
        <w:jc w:val="both"/>
        <w:rPr>
          <w:highlight w:val="white"/>
        </w:rPr>
      </w:pPr>
      <w:r>
        <w:rPr>
          <w:highlight w:val="white"/>
        </w:rPr>
        <w:t xml:space="preserve">1)</w:t>
      </w:r>
      <w:r>
        <w:t xml:space="preserve"> </w:t>
      </w:r>
      <w:r>
        <w:rPr>
          <w:szCs w:val="28"/>
        </w:rPr>
        <w:t xml:space="preserve">организация и проведение мероприятий </w:t>
      </w:r>
      <w:r>
        <w:rPr>
          <w:szCs w:val="28"/>
          <w:highlight w:val="white"/>
        </w:rPr>
        <w:t xml:space="preserve">по духовно-нравственному, гражданско-патриотическому, военно-патриотическому, историко-патриотическому, культурно-патриотическому, спортивно-патриотическому воспитанию, </w:t>
      </w:r>
      <w:r>
        <w:rPr>
          <w:szCs w:val="28"/>
        </w:rPr>
        <w:t xml:space="preserve">в том числе осуществляемых патриотическими центрами, организациями, объединениями, клубами</w:t>
      </w:r>
      <w:r>
        <w:rPr>
          <w:szCs w:val="28"/>
          <w:highlight w:val="white"/>
        </w:rPr>
        <w:t xml:space="preserve">, совершенствование содержания и способов организации работы в сфере патриотического воспитания</w:t>
      </w:r>
      <w:r>
        <w:rPr>
          <w:highlight w:val="white"/>
        </w:rPr>
        <w:t xml:space="preserve">;</w:t>
      </w:r>
      <w:r>
        <w:rPr>
          <w:highlight w:val="white"/>
        </w:rPr>
      </w:r>
      <w:r>
        <w:rPr>
          <w:highlight w:val="white"/>
        </w:rPr>
      </w:r>
    </w:p>
    <w:p>
      <w:pPr>
        <w:ind w:firstLine="709"/>
        <w:jc w:val="both"/>
        <w:rPr>
          <w:highlight w:val="white"/>
        </w:rPr>
      </w:pPr>
      <w:r>
        <w:t xml:space="preserve">2) </w:t>
      </w:r>
      <w:r>
        <w:rPr>
          <w:szCs w:val="28"/>
        </w:rPr>
        <w:t xml:space="preserve">осуществление информационного обеспечения деятельности в сфере патриотического воспитания</w:t>
      </w:r>
      <w:r>
        <w:rPr>
          <w:highlight w:val="white"/>
        </w:rPr>
        <w:t xml:space="preserve">;</w:t>
      </w:r>
      <w:r>
        <w:rPr>
          <w:highlight w:val="white"/>
        </w:rPr>
      </w:r>
      <w:r>
        <w:rPr>
          <w:highlight w:val="white"/>
        </w:rPr>
      </w:r>
    </w:p>
    <w:p>
      <w:pPr>
        <w:ind w:firstLine="709"/>
        <w:jc w:val="both"/>
        <w:rPr>
          <w:highlight w:val="white"/>
        </w:rPr>
      </w:pPr>
      <w:r>
        <w:rPr>
          <w:highlight w:val="white"/>
        </w:rPr>
        <w:t xml:space="preserve">3)</w:t>
      </w:r>
      <w:r>
        <w:t xml:space="preserve"> </w:t>
      </w:r>
      <w:r>
        <w:rPr>
          <w:szCs w:val="28"/>
          <w:lang w:bidi="ar"/>
        </w:rPr>
        <w:t xml:space="preserve">организация поисковой работы, осуществляемой в целях выявления неизвестных воинских захоронений и непогребенных останков, установления имен погибших и пропавших без вести при защите Отечества и увековечения их памяти на территории Новосибирской области</w:t>
      </w:r>
      <w:r>
        <w:rPr>
          <w:highlight w:val="white"/>
        </w:rPr>
        <w:t xml:space="preserve">;</w:t>
      </w:r>
      <w:r>
        <w:rPr>
          <w:highlight w:val="white"/>
        </w:rPr>
      </w:r>
      <w:r>
        <w:rPr>
          <w:highlight w:val="white"/>
        </w:rPr>
      </w:r>
    </w:p>
    <w:p>
      <w:pPr>
        <w:ind w:firstLine="709"/>
        <w:jc w:val="both"/>
      </w:pPr>
      <w:r>
        <w:rPr>
          <w:highlight w:val="white"/>
        </w:rPr>
        <w:t xml:space="preserve">4)</w:t>
      </w:r>
      <w:r>
        <w:t xml:space="preserve"> </w:t>
      </w:r>
      <w:r>
        <w:rPr>
          <w:szCs w:val="28"/>
          <w:lang w:bidi="ar"/>
        </w:rPr>
        <w:t xml:space="preserve">развитие военно-прикладных и служебно-прикладных видов спорта, реализация Всероссийского физкультурно-спортивного комплекса «Готов к труду и обороне» (ГТО), популяризация здорового образа жизни</w:t>
      </w:r>
      <w:r>
        <w:t xml:space="preserve">;</w:t>
      </w:r>
      <w:r/>
    </w:p>
    <w:p>
      <w:pPr>
        <w:ind w:firstLine="709"/>
        <w:jc w:val="both"/>
      </w:pPr>
      <w:r>
        <w:t xml:space="preserve">5)</w:t>
      </w:r>
      <w:r>
        <w:rPr>
          <w:szCs w:val="28"/>
          <w:highlight w:val="white"/>
        </w:rPr>
        <w:t xml:space="preserve"> организация взаимодействия </w:t>
      </w:r>
      <w:r>
        <w:rPr>
          <w:szCs w:val="28"/>
        </w:rPr>
        <w:t xml:space="preserve">с ветеранскими общественными объединениями, общественными объединениями, осуществляющими деятельность в сфере патриотического воспитания, музеями боевой и трудовой славы</w:t>
      </w:r>
      <w:r>
        <w:t xml:space="preserve">.»;</w:t>
      </w:r>
      <w:r/>
    </w:p>
    <w:p>
      <w:pPr>
        <w:ind w:firstLine="709"/>
        <w:jc w:val="both"/>
        <w:rPr>
          <w:highlight w:val="white"/>
        </w:rPr>
      </w:pPr>
      <w:r>
        <w:t xml:space="preserve">6</w:t>
      </w:r>
      <w:r>
        <w:rPr>
          <w:highlight w:val="white"/>
        </w:rPr>
        <w:t xml:space="preserve">) дополнить статьями 3.2 – 3.4 следующего содержания:</w:t>
      </w:r>
      <w:r>
        <w:rPr>
          <w:highlight w:val="white"/>
        </w:rPr>
      </w:r>
      <w:r>
        <w:rPr>
          <w:highlight w:val="white"/>
        </w:rPr>
      </w:r>
    </w:p>
    <w:p>
      <w:pPr>
        <w:ind w:firstLine="709"/>
        <w:jc w:val="both"/>
      </w:pPr>
      <w:r>
        <w:rPr>
          <w:highlight w:val="white"/>
        </w:rPr>
        <w:t xml:space="preserve">«Статья 3.2. Полномочия Законодательного Собрания Новосибирской области </w:t>
      </w:r>
      <w:r>
        <w:t xml:space="preserve">в сфере патриотического воспитания</w:t>
      </w:r>
      <w:r/>
    </w:p>
    <w:p>
      <w:pPr>
        <w:ind w:firstLine="709"/>
        <w:jc w:val="both"/>
      </w:pPr>
      <w:r/>
      <w:r/>
    </w:p>
    <w:p>
      <w:pPr>
        <w:ind w:firstLine="709"/>
        <w:jc w:val="both"/>
        <w:rPr>
          <w:highlight w:val="white"/>
        </w:rPr>
      </w:pPr>
      <w:r>
        <w:rPr>
          <w:highlight w:val="white"/>
        </w:rPr>
        <w:t xml:space="preserve">К полномочиям Законодательного Собрания Новосибирской области в сфере патриотического воспитания относятся:</w:t>
      </w:r>
      <w:r>
        <w:rPr>
          <w:highlight w:val="white"/>
        </w:rPr>
      </w:r>
      <w:r>
        <w:rPr>
          <w:highlight w:val="white"/>
        </w:rPr>
      </w:r>
    </w:p>
    <w:p>
      <w:pPr>
        <w:ind w:firstLine="709"/>
        <w:jc w:val="both"/>
        <w:rPr>
          <w:highlight w:val="white"/>
        </w:rPr>
      </w:pPr>
      <w:r>
        <w:rPr>
          <w:highlight w:val="white"/>
        </w:rPr>
        <w:t xml:space="preserve">1) принятие законов Новосибирской области, осуществление контроля за их соблюдением и исполнением;</w:t>
      </w:r>
      <w:r>
        <w:rPr>
          <w:highlight w:val="white"/>
        </w:rPr>
      </w:r>
      <w:r>
        <w:rPr>
          <w:highlight w:val="white"/>
        </w:rPr>
      </w:r>
    </w:p>
    <w:p>
      <w:pPr>
        <w:ind w:firstLine="709"/>
        <w:jc w:val="both"/>
        <w:rPr>
          <w:highlight w:val="white"/>
        </w:rPr>
      </w:pPr>
      <w:r>
        <w:rPr>
          <w:highlight w:val="white"/>
        </w:rPr>
        <w:t xml:space="preserve">2) иные полномочия в соответствии с федеральным законодательством и законодательством Новосибирской области.</w:t>
      </w:r>
      <w:r>
        <w:rPr>
          <w:highlight w:val="white"/>
        </w:rPr>
      </w:r>
      <w:r>
        <w:rPr>
          <w:highlight w:val="white"/>
        </w:rPr>
      </w:r>
    </w:p>
    <w:p>
      <w:pPr>
        <w:ind w:firstLine="709"/>
        <w:jc w:val="both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ind w:firstLine="709"/>
        <w:jc w:val="both"/>
      </w:pPr>
      <w:r>
        <w:rPr>
          <w:highlight w:val="white"/>
        </w:rPr>
        <w:t xml:space="preserve">Статья 3.3. Полномочия Правительства Новосибирской области в сфере патриотического воспитания </w:t>
      </w:r>
      <w:r/>
    </w:p>
    <w:p>
      <w:pPr>
        <w:ind w:firstLine="709"/>
        <w:jc w:val="both"/>
      </w:pPr>
      <w:r/>
      <w:r/>
    </w:p>
    <w:p>
      <w:pPr>
        <w:ind w:firstLine="709"/>
        <w:jc w:val="both"/>
      </w:pPr>
      <w:r>
        <w:t xml:space="preserve">К полномочиям Правительства Новосибирской области в сфере патриотического воспитания относятся:</w:t>
      </w:r>
      <w:r/>
    </w:p>
    <w:p>
      <w:pPr>
        <w:pStyle w:val="780"/>
        <w:ind w:left="0" w:firstLine="709"/>
        <w:jc w:val="both"/>
      </w:pPr>
      <w:r>
        <w:t xml:space="preserve">1) реализация государственной политики Новосибирской области в сфере патриотического воспитания;</w:t>
      </w:r>
      <w:r/>
    </w:p>
    <w:p>
      <w:pPr>
        <w:pStyle w:val="780"/>
        <w:ind w:left="0" w:firstLine="709"/>
        <w:jc w:val="both"/>
        <w:rPr>
          <w:highlight w:val="white"/>
        </w:rPr>
      </w:pPr>
      <w:r>
        <w:t xml:space="preserve">2) утверждение государственных программ Новосибирской области в сфере патриотического воспитания;</w:t>
      </w:r>
      <w:r>
        <w:rPr>
          <w:highlight w:val="white"/>
        </w:rPr>
      </w:r>
      <w:r>
        <w:rPr>
          <w:highlight w:val="white"/>
        </w:rPr>
      </w:r>
    </w:p>
    <w:p>
      <w:pPr>
        <w:pStyle w:val="780"/>
        <w:ind w:left="0" w:firstLine="709"/>
        <w:jc w:val="both"/>
        <w:rPr>
          <w:highlight w:val="white"/>
        </w:rPr>
      </w:pPr>
      <w:r>
        <w:rPr>
          <w:highlight w:val="white"/>
        </w:rPr>
        <w:t xml:space="preserve">3) утверждение регионального </w:t>
      </w:r>
      <w:r>
        <w:t xml:space="preserve">комплекса мер</w:t>
      </w:r>
      <w:r>
        <w:rPr>
          <w:highlight w:val="white"/>
        </w:rPr>
        <w:t xml:space="preserve"> по патриотическому воспитанию и организация его реализации;</w:t>
      </w:r>
      <w:r>
        <w:rPr>
          <w:highlight w:val="white"/>
        </w:rPr>
      </w:r>
      <w:r>
        <w:rPr>
          <w:highlight w:val="white"/>
        </w:rPr>
      </w:r>
    </w:p>
    <w:p>
      <w:pPr>
        <w:pStyle w:val="780"/>
        <w:ind w:left="0" w:firstLine="709"/>
        <w:jc w:val="both"/>
        <w:rPr>
          <w:highlight w:val="white"/>
        </w:rPr>
      </w:pPr>
      <w:r>
        <w:rPr>
          <w:highlight w:val="white"/>
        </w:rPr>
        <w:t xml:space="preserve">4) осуществление иных полномочий в соответствии с федеральным законодательством и законодательством Новосибирской области.</w:t>
      </w:r>
      <w:r>
        <w:rPr>
          <w:highlight w:val="white"/>
        </w:rPr>
      </w:r>
      <w:r>
        <w:rPr>
          <w:highlight w:val="white"/>
        </w:rPr>
      </w:r>
    </w:p>
    <w:p>
      <w:pPr>
        <w:ind w:firstLine="709"/>
        <w:jc w:val="both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ind w:firstLine="709"/>
        <w:jc w:val="both"/>
        <w:rPr>
          <w:highlight w:val="white"/>
        </w:rPr>
      </w:pPr>
      <w:r>
        <w:rPr>
          <w:highlight w:val="white"/>
        </w:rPr>
        <w:t xml:space="preserve">Статья 3.4. Полномочия областных исполнительных органов Новосибирской области в сфере патриотического воспитания </w:t>
      </w:r>
      <w:r>
        <w:rPr>
          <w:highlight w:val="white"/>
        </w:rPr>
      </w:r>
      <w:r>
        <w:rPr>
          <w:highlight w:val="white"/>
        </w:rPr>
      </w:r>
    </w:p>
    <w:p>
      <w:pPr>
        <w:ind w:firstLine="709"/>
        <w:jc w:val="both"/>
      </w:pPr>
      <w:r>
        <w:t xml:space="preserve">1. К полномочиям областного исполнительного органа Новосибирской области, уполномоченного в сфере патриотического воспитания, относятся:</w:t>
      </w:r>
      <w:r/>
    </w:p>
    <w:p>
      <w:pPr>
        <w:ind w:firstLine="709"/>
        <w:jc w:val="both"/>
      </w:pPr>
      <w:r>
        <w:t xml:space="preserve">1) разработка и реализация комплекса мер, направленных на патриотическое воспитание и координация его реализации;</w:t>
      </w:r>
      <w:r/>
    </w:p>
    <w:p>
      <w:pPr>
        <w:ind w:firstLine="709"/>
        <w:jc w:val="both"/>
        <w:rPr>
          <w:szCs w:val="28"/>
        </w:rPr>
      </w:pPr>
      <w:r>
        <w:rPr>
          <w:szCs w:val="28"/>
        </w:rPr>
        <w:t xml:space="preserve">2) разработка и реализация государственных программ Новосибирской области в сфере патриотического воспитания;</w:t>
      </w:r>
      <w:r>
        <w:rPr>
          <w:szCs w:val="28"/>
        </w:rPr>
      </w:r>
      <w:r>
        <w:rPr>
          <w:szCs w:val="28"/>
        </w:rPr>
      </w:r>
    </w:p>
    <w:p>
      <w:pPr>
        <w:ind w:firstLine="709"/>
        <w:jc w:val="both"/>
        <w:rPr>
          <w:szCs w:val="28"/>
        </w:rPr>
      </w:pPr>
      <w:r>
        <w:t xml:space="preserve">3) участие в разработке и реализации государственных программ Новосибирской области, предусматривающих мероприятия в области патриотического воспитания;</w:t>
      </w:r>
      <w:r>
        <w:rPr>
          <w:szCs w:val="28"/>
        </w:rPr>
      </w:r>
      <w:r>
        <w:rPr>
          <w:szCs w:val="28"/>
        </w:rPr>
      </w:r>
    </w:p>
    <w:p>
      <w:pPr>
        <w:ind w:firstLine="709"/>
        <w:jc w:val="both"/>
        <w:rPr>
          <w:szCs w:val="28"/>
          <w:highlight w:val="white"/>
        </w:rPr>
      </w:pPr>
      <w:r>
        <w:rPr>
          <w:szCs w:val="28"/>
        </w:rPr>
        <w:t xml:space="preserve">4) осуществление информационного и методического обеспечения деятельности в сфере патриотического воспитания, в том числе путем формирования региональной инфраструктуры методического сопровождения </w:t>
      </w:r>
      <w:r>
        <w:rPr>
          <w:szCs w:val="28"/>
          <w:highlight w:val="white"/>
        </w:rPr>
        <w:t xml:space="preserve">патриотического воспитания граждан в Новосибирской области;</w:t>
      </w:r>
      <w:r>
        <w:rPr>
          <w:szCs w:val="28"/>
          <w:highlight w:val="white"/>
        </w:rPr>
      </w:r>
      <w:r>
        <w:rPr>
          <w:szCs w:val="28"/>
          <w:highlight w:val="white"/>
        </w:rPr>
      </w:r>
    </w:p>
    <w:p>
      <w:pPr>
        <w:ind w:firstLine="709"/>
        <w:jc w:val="both"/>
        <w:rPr>
          <w:highlight w:val="white"/>
        </w:rPr>
      </w:pPr>
      <w:r>
        <w:rPr>
          <w:szCs w:val="28"/>
          <w:highlight w:val="white"/>
        </w:rPr>
        <w:t xml:space="preserve">5) оказание государственной поддержки и содействие деятельности социально ориентированных некоммерческих организаций, осуществляющих деятельность в сфере патриотического воспитания</w:t>
      </w:r>
      <w:r>
        <w:rPr>
          <w:highlight w:val="white"/>
        </w:rPr>
        <w:t xml:space="preserve">;</w:t>
      </w:r>
      <w:r>
        <w:rPr>
          <w:highlight w:val="white"/>
        </w:rPr>
      </w:r>
      <w:r>
        <w:rPr>
          <w:highlight w:val="white"/>
        </w:rPr>
      </w:r>
    </w:p>
    <w:p>
      <w:pPr>
        <w:ind w:firstLine="709"/>
        <w:jc w:val="both"/>
      </w:pPr>
      <w:r>
        <w:t xml:space="preserve">6) </w:t>
      </w:r>
      <w:r>
        <w:t xml:space="preserve">взаимодействие с патриотическими, военно-патриотическими объединениями (клубами), казачьими обществами, иными общественными объединениями и иными субъектами патриотического воспитания по вопросам реализации мероприятий в области патриотического воспитания;</w:t>
      </w:r>
      <w:r/>
    </w:p>
    <w:p>
      <w:pPr>
        <w:ind w:firstLine="709"/>
        <w:jc w:val="both"/>
      </w:pPr>
      <w:r>
        <w:t xml:space="preserve">7) содействие деятельности центров патриотического воспитания, военно-патриотических объединений (клу</w:t>
      </w:r>
      <w:r>
        <w:t xml:space="preserve">бов), историко-краеведческих и поисковых организаций, общественно-государственных и общественных объединений, уполномоченных на проведение поисковой работы, осуществляемой в целях выявления неизвестных воинских захоронений и непогребенных останков, установ</w:t>
      </w:r>
      <w:r>
        <w:t xml:space="preserve">ления имен погибших и пропавших без вести при защите Отечества и увековечения их памяти на территории Новосибирской области, а также иных некоммерческих организаций и общественных объединений, осуществляющих деятельность в сфере патриотического воспитания;</w:t>
      </w:r>
      <w:r/>
    </w:p>
    <w:p>
      <w:pPr>
        <w:ind w:firstLine="709"/>
        <w:jc w:val="both"/>
      </w:pPr>
      <w:r>
        <w:t xml:space="preserve">8) осуществление иных полномочий в соответствии с федеральным законодательством и законодательством Новосибирской области.</w:t>
      </w:r>
      <w:r/>
    </w:p>
    <w:p>
      <w:pPr>
        <w:ind w:firstLine="709"/>
        <w:jc w:val="both"/>
      </w:pPr>
      <w:r>
        <w:t xml:space="preserve">2. К полномочиям иных областных исполнительных органов Новосибирской области в сфере патриотического воспитания относятся:</w:t>
      </w:r>
      <w:r/>
    </w:p>
    <w:p>
      <w:pPr>
        <w:ind w:firstLine="709"/>
        <w:jc w:val="both"/>
      </w:pPr>
      <w:r>
        <w:rPr>
          <w:color w:val="000000" w:themeColor="text1"/>
        </w:rPr>
        <w:t xml:space="preserve">1) </w:t>
      </w:r>
      <w:r>
        <w:rPr>
          <w:color w:val="000000" w:themeColor="text1"/>
          <w:szCs w:val="28"/>
        </w:rPr>
        <w:t xml:space="preserve">участие в разработке и реализации </w:t>
      </w:r>
      <w:r>
        <w:rPr>
          <w:szCs w:val="28"/>
        </w:rPr>
        <w:t xml:space="preserve">государственных программ Новосибирской области в сфере патриотического воспитания;</w:t>
      </w:r>
      <w:r/>
    </w:p>
    <w:p>
      <w:pPr>
        <w:ind w:firstLine="709"/>
        <w:jc w:val="both"/>
        <w:rPr>
          <w:szCs w:val="28"/>
        </w:rPr>
      </w:pPr>
      <w:r>
        <w:t xml:space="preserve">2)  разработка и реализация </w:t>
      </w:r>
      <w:r>
        <w:rPr>
          <w:szCs w:val="28"/>
        </w:rPr>
        <w:t xml:space="preserve">государственных программ Новосибирской области, предусматривающих мероприятия в области патриотического воспитания;</w:t>
      </w:r>
      <w:r>
        <w:rPr>
          <w:szCs w:val="28"/>
        </w:rPr>
      </w:r>
      <w:r>
        <w:rPr>
          <w:szCs w:val="28"/>
        </w:rPr>
      </w:r>
    </w:p>
    <w:p>
      <w:pPr>
        <w:ind w:firstLine="709"/>
        <w:jc w:val="both"/>
      </w:pPr>
      <w:r>
        <w:rPr>
          <w:szCs w:val="28"/>
        </w:rPr>
        <w:t xml:space="preserve">3) оказание государственной поддержки и содействие деятельности социально ориентированных некоммерческих организаций, осуществляющих деятельность в сфере патриотического воспитания</w:t>
      </w:r>
      <w:r>
        <w:t xml:space="preserve">; </w:t>
      </w:r>
      <w:r/>
    </w:p>
    <w:p>
      <w:pPr>
        <w:ind w:firstLine="709"/>
        <w:jc w:val="both"/>
      </w:pPr>
      <w:r>
        <w:t xml:space="preserve">4) реализация в пределах полномочий направлений по патриотическому воспитанию;</w:t>
      </w:r>
      <w:r/>
    </w:p>
    <w:p>
      <w:pPr>
        <w:ind w:firstLine="709"/>
        <w:jc w:val="both"/>
      </w:pPr>
      <w:r>
        <w:t xml:space="preserve">5) осуществление иных полномочий в соответствии с федеральным законодательством и законодательством Новосибирской области.».</w:t>
      </w:r>
      <w:r/>
    </w:p>
    <w:p>
      <w:pPr>
        <w:ind w:firstLine="709"/>
        <w:jc w:val="both"/>
        <w:rPr>
          <w:szCs w:val="28"/>
          <w:highlight w:val="white"/>
        </w:rPr>
      </w:pPr>
      <w:r>
        <w:rPr>
          <w:szCs w:val="28"/>
          <w:highlight w:val="white"/>
        </w:rPr>
      </w:r>
      <w:r>
        <w:rPr>
          <w:szCs w:val="28"/>
          <w:highlight w:val="white"/>
        </w:rPr>
      </w:r>
      <w:r>
        <w:rPr>
          <w:szCs w:val="28"/>
          <w:highlight w:val="white"/>
        </w:rPr>
      </w:r>
    </w:p>
    <w:p>
      <w:pPr>
        <w:ind w:firstLine="709"/>
        <w:jc w:val="both"/>
      </w:pPr>
      <w:r>
        <w:rPr>
          <w:szCs w:val="28"/>
          <w:highlight w:val="white"/>
        </w:rPr>
        <w:t xml:space="preserve">Статья 2</w:t>
      </w:r>
      <w:r/>
    </w:p>
    <w:p>
      <w:pPr>
        <w:ind w:firstLine="709"/>
        <w:jc w:val="both"/>
        <w:rPr>
          <w:szCs w:val="28"/>
          <w:highlight w:val="white"/>
        </w:rPr>
        <w:outlineLvl w:val="0"/>
      </w:pPr>
      <w:r>
        <w:rPr>
          <w:szCs w:val="28"/>
          <w:highlight w:val="white"/>
        </w:rPr>
        <w:t xml:space="preserve">Настоящий Закон вступает в силу по истечении 10 дней после дня его официального опубликования.</w:t>
      </w:r>
      <w:r>
        <w:rPr>
          <w:szCs w:val="28"/>
          <w:highlight w:val="white"/>
        </w:rPr>
      </w:r>
      <w:r>
        <w:rPr>
          <w:szCs w:val="28"/>
          <w:highlight w:val="white"/>
        </w:rPr>
      </w:r>
    </w:p>
    <w:p>
      <w:pPr>
        <w:ind w:firstLine="709"/>
        <w:jc w:val="both"/>
        <w:rPr>
          <w:szCs w:val="28"/>
          <w:highlight w:val="white"/>
        </w:rPr>
      </w:pPr>
      <w:r>
        <w:rPr>
          <w:szCs w:val="28"/>
          <w:highlight w:val="white"/>
        </w:rPr>
      </w:r>
      <w:r>
        <w:rPr>
          <w:szCs w:val="28"/>
          <w:highlight w:val="white"/>
        </w:rPr>
      </w:r>
      <w:r>
        <w:rPr>
          <w:szCs w:val="28"/>
          <w:highlight w:val="white"/>
        </w:rPr>
      </w:r>
    </w:p>
    <w:p>
      <w:pPr>
        <w:pStyle w:val="946"/>
        <w:ind w:firstLine="709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46"/>
        <w:ind w:firstLine="709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46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Губернатор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46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Новосибирской области                                                                         А.А. Травников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46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46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46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г. Новосибирск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4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«_____» ___________ 2026 г.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4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________________- ОЗ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sectPr>
      <w:headerReference w:type="default" r:id="rId9"/>
      <w:headerReference w:type="even" r:id="rId10"/>
      <w:footnotePr/>
      <w:endnotePr/>
      <w:type w:val="nextPage"/>
      <w:pgSz w:w="11907" w:h="16840" w:orient="portrait"/>
      <w:pgMar w:top="568" w:right="567" w:bottom="1134" w:left="1418" w:header="720" w:footer="720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SimSun">
    <w:panose1 w:val="02000506000000020000"/>
  </w:font>
  <w:font w:name="Wingdings">
    <w:panose1 w:val="05010000000000000000"/>
  </w:font>
  <w:font w:name="Symbol">
    <w:panose1 w:val="05010000000000000000"/>
  </w:font>
  <w:font w:name="Verdana">
    <w:panose1 w:val="020B0604030504040204"/>
  </w:font>
  <w:font w:name="Tahoma">
    <w:panose1 w:val="020B0604030504040204"/>
  </w:font>
  <w:font w:name="Courier New">
    <w:panose1 w:val="020703090202050204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90"/>
      <w:rPr>
        <w:rStyle w:val="945"/>
        <w:sz w:val="20"/>
      </w:rPr>
      <w:framePr w:wrap="around" w:vAnchor="text" w:hAnchor="margin" w:xAlign="center" w:y="1"/>
    </w:pPr>
    <w:r>
      <w:rPr>
        <w:rStyle w:val="945"/>
        <w:sz w:val="20"/>
      </w:rPr>
      <w:fldChar w:fldCharType="begin"/>
    </w:r>
    <w:r>
      <w:rPr>
        <w:rStyle w:val="945"/>
        <w:sz w:val="20"/>
      </w:rPr>
      <w:instrText xml:space="preserve">PAGE  </w:instrText>
    </w:r>
    <w:r>
      <w:rPr>
        <w:rStyle w:val="945"/>
        <w:sz w:val="20"/>
      </w:rPr>
      <w:fldChar w:fldCharType="separate"/>
    </w:r>
    <w:r>
      <w:rPr>
        <w:rStyle w:val="945"/>
        <w:sz w:val="20"/>
      </w:rPr>
      <w:t xml:space="preserve">2</w:t>
    </w:r>
    <w:r>
      <w:rPr>
        <w:rStyle w:val="945"/>
        <w:sz w:val="20"/>
      </w:rPr>
      <w:fldChar w:fldCharType="end"/>
    </w:r>
    <w:r>
      <w:rPr>
        <w:rStyle w:val="945"/>
        <w:sz w:val="20"/>
      </w:rPr>
    </w:r>
    <w:r>
      <w:rPr>
        <w:rStyle w:val="945"/>
        <w:sz w:val="20"/>
      </w:rPr>
    </w:r>
  </w:p>
  <w:p>
    <w:pPr>
      <w:pStyle w:val="790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90"/>
      <w:rPr>
        <w:rStyle w:val="945"/>
      </w:rPr>
      <w:framePr w:wrap="around" w:vAnchor="text" w:hAnchor="margin" w:xAlign="center" w:y="1"/>
    </w:pPr>
    <w:r>
      <w:rPr>
        <w:rStyle w:val="945"/>
      </w:rPr>
      <w:fldChar w:fldCharType="begin"/>
    </w:r>
    <w:r>
      <w:rPr>
        <w:rStyle w:val="945"/>
      </w:rPr>
      <w:instrText xml:space="preserve">PAGE  </w:instrText>
    </w:r>
    <w:r>
      <w:rPr>
        <w:rStyle w:val="945"/>
      </w:rPr>
      <w:fldChar w:fldCharType="separate"/>
    </w:r>
    <w:r>
      <w:rPr>
        <w:rStyle w:val="945"/>
      </w:rPr>
      <w:t xml:space="preserve">1</w:t>
    </w:r>
    <w:r>
      <w:rPr>
        <w:rStyle w:val="945"/>
      </w:rPr>
      <w:fldChar w:fldCharType="end"/>
    </w:r>
    <w:r>
      <w:rPr>
        <w:rStyle w:val="945"/>
      </w:rPr>
    </w:r>
    <w:r>
      <w:rPr>
        <w:rStyle w:val="945"/>
      </w:rPr>
    </w:r>
  </w:p>
  <w:p>
    <w:pPr>
      <w:pStyle w:val="79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729" w:hanging="102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276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99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1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3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5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7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9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1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36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8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41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8" w:hanging="18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72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144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16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288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60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32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04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760" w:hanging="360"/>
      </w:pPr>
      <w:rPr>
        <w:rFonts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7">
    <w:multiLevelType w:val="hybridMultilevel"/>
    <w:lvl w:ilvl="0">
      <w:start w:val="1"/>
      <w:numFmt w:val="decimal"/>
      <w:isLgl w:val="false"/>
      <w:suff w:val="space"/>
      <w:lvlText w:val="%1)"/>
      <w:lvlJc w:val="left"/>
      <w:pPr/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710" w:hanging="990"/>
      </w:p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2126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84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56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428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500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72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644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716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886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space"/>
      <w:lvlText w:val="%1)"/>
      <w:lvlJc w:val="left"/>
      <w:pPr/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41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8" w:hanging="180"/>
      </w:pPr>
    </w:lvl>
  </w:abstractNum>
  <w:abstractNum w:abstractNumId="13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90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710" w:hanging="990"/>
      </w:p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space"/>
      <w:lvlText w:val="%1."/>
      <w:lvlJc w:val="left"/>
      <w:pPr/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8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17">
    <w:multiLevelType w:val="hybridMultilevel"/>
    <w:lvl w:ilvl="0">
      <w:start w:val="1"/>
      <w:numFmt w:val="decimal"/>
      <w:isLgl w:val="false"/>
      <w:suff w:val="space"/>
      <w:lvlText w:val="%1)"/>
      <w:lvlJc w:val="left"/>
      <w:pPr/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8">
    <w:multiLevelType w:val="hybridMultilevel"/>
    <w:lvl w:ilvl="0">
      <w:start w:val="1"/>
      <w:numFmt w:val="decimal"/>
      <w:isLgl w:val="false"/>
      <w:suff w:val="space"/>
      <w:lvlText w:val="%1)"/>
      <w:lvlJc w:val="left"/>
      <w:pPr/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755" w:hanging="1035"/>
      </w:p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729" w:hanging="102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699" w:hanging="99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729" w:hanging="102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729" w:hanging="102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4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6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8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60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2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4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6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8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13"/>
  </w:num>
  <w:num w:numId="5">
    <w:abstractNumId w:val="25"/>
  </w:num>
  <w:num w:numId="6">
    <w:abstractNumId w:val="5"/>
  </w:num>
  <w:num w:numId="7">
    <w:abstractNumId w:val="22"/>
  </w:num>
  <w:num w:numId="8">
    <w:abstractNumId w:val="0"/>
  </w:num>
  <w:num w:numId="9">
    <w:abstractNumId w:val="16"/>
  </w:num>
  <w:num w:numId="10">
    <w:abstractNumId w:val="20"/>
  </w:num>
  <w:num w:numId="11">
    <w:abstractNumId w:val="24"/>
  </w:num>
  <w:num w:numId="12">
    <w:abstractNumId w:val="23"/>
  </w:num>
  <w:num w:numId="13">
    <w:abstractNumId w:val="14"/>
  </w:num>
  <w:num w:numId="14">
    <w:abstractNumId w:val="8"/>
  </w:num>
  <w:num w:numId="15">
    <w:abstractNumId w:val="19"/>
  </w:num>
  <w:num w:numId="16">
    <w:abstractNumId w:val="21"/>
  </w:num>
  <w:num w:numId="17">
    <w:abstractNumId w:val="9"/>
  </w:num>
  <w:num w:numId="18">
    <w:abstractNumId w:val="15"/>
  </w:num>
  <w:num w:numId="19">
    <w:abstractNumId w:val="12"/>
  </w:num>
  <w:num w:numId="20">
    <w:abstractNumId w:val="1"/>
  </w:num>
  <w:num w:numId="21">
    <w:abstractNumId w:val="4"/>
  </w:num>
  <w:num w:numId="22">
    <w:abstractNumId w:val="10"/>
  </w:num>
  <w:num w:numId="23">
    <w:abstractNumId w:val="11"/>
  </w:num>
  <w:num w:numId="24">
    <w:abstractNumId w:val="18"/>
  </w:num>
  <w:num w:numId="25">
    <w:abstractNumId w:val="17"/>
  </w:num>
  <w:num w:numId="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44" w:default="1">
    <w:name w:val="Normal"/>
    <w:qFormat/>
    <w:rPr>
      <w:sz w:val="28"/>
    </w:rPr>
  </w:style>
  <w:style w:type="paragraph" w:styleId="745">
    <w:name w:val="Heading 1"/>
    <w:basedOn w:val="744"/>
    <w:next w:val="744"/>
    <w:link w:val="958"/>
    <w:qFormat/>
    <w:pPr>
      <w:jc w:val="center"/>
      <w:keepNext/>
      <w:outlineLvl w:val="0"/>
    </w:pPr>
  </w:style>
  <w:style w:type="paragraph" w:styleId="746">
    <w:name w:val="Heading 2"/>
    <w:basedOn w:val="744"/>
    <w:next w:val="744"/>
    <w:link w:val="955"/>
    <w:qFormat/>
    <w:pPr>
      <w:jc w:val="center"/>
      <w:keepNext/>
      <w:outlineLvl w:val="1"/>
    </w:pPr>
    <w:rPr>
      <w:b/>
      <w:sz w:val="40"/>
      <w:lang w:val="en-US" w:eastAsia="en-US"/>
    </w:rPr>
  </w:style>
  <w:style w:type="paragraph" w:styleId="747">
    <w:name w:val="Heading 3"/>
    <w:basedOn w:val="744"/>
    <w:next w:val="744"/>
    <w:link w:val="773"/>
    <w:qFormat/>
    <w:pPr>
      <w:jc w:val="right"/>
      <w:keepNext/>
      <w:outlineLvl w:val="2"/>
    </w:pPr>
  </w:style>
  <w:style w:type="paragraph" w:styleId="748">
    <w:name w:val="Heading 4"/>
    <w:basedOn w:val="744"/>
    <w:next w:val="744"/>
    <w:link w:val="774"/>
    <w:qFormat/>
    <w:pPr>
      <w:ind w:firstLine="720"/>
      <w:jc w:val="both"/>
      <w:keepNext/>
      <w:spacing w:line="360" w:lineRule="auto"/>
      <w:outlineLvl w:val="3"/>
    </w:pPr>
    <w:rPr>
      <w:b/>
    </w:rPr>
  </w:style>
  <w:style w:type="paragraph" w:styleId="749">
    <w:name w:val="Heading 5"/>
    <w:basedOn w:val="744"/>
    <w:next w:val="744"/>
    <w:link w:val="77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50">
    <w:name w:val="Heading 6"/>
    <w:basedOn w:val="744"/>
    <w:next w:val="744"/>
    <w:link w:val="776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51">
    <w:name w:val="Heading 7"/>
    <w:basedOn w:val="744"/>
    <w:next w:val="744"/>
    <w:link w:val="77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52">
    <w:name w:val="Heading 8"/>
    <w:basedOn w:val="744"/>
    <w:next w:val="744"/>
    <w:link w:val="77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53">
    <w:name w:val="Heading 9"/>
    <w:basedOn w:val="744"/>
    <w:next w:val="744"/>
    <w:link w:val="77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54" w:default="1">
    <w:name w:val="Default Paragraph Font"/>
    <w:uiPriority w:val="1"/>
    <w:semiHidden/>
    <w:unhideWhenUsed/>
  </w:style>
  <w:style w:type="table" w:styleId="75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56" w:default="1">
    <w:name w:val="No List"/>
    <w:uiPriority w:val="99"/>
    <w:semiHidden/>
    <w:unhideWhenUsed/>
  </w:style>
  <w:style w:type="character" w:styleId="757" w:customStyle="1">
    <w:name w:val="Heading 3 Char"/>
    <w:basedOn w:val="754"/>
    <w:uiPriority w:val="9"/>
    <w:rPr>
      <w:rFonts w:ascii="Arial" w:hAnsi="Arial" w:eastAsia="Arial" w:cs="Arial"/>
      <w:sz w:val="30"/>
      <w:szCs w:val="30"/>
    </w:rPr>
  </w:style>
  <w:style w:type="character" w:styleId="758" w:customStyle="1">
    <w:name w:val="Heading 4 Char"/>
    <w:basedOn w:val="754"/>
    <w:uiPriority w:val="9"/>
    <w:rPr>
      <w:rFonts w:ascii="Arial" w:hAnsi="Arial" w:eastAsia="Arial" w:cs="Arial"/>
      <w:b/>
      <w:bCs/>
      <w:sz w:val="26"/>
      <w:szCs w:val="26"/>
    </w:rPr>
  </w:style>
  <w:style w:type="character" w:styleId="759" w:customStyle="1">
    <w:name w:val="Heading 5 Char"/>
    <w:basedOn w:val="754"/>
    <w:uiPriority w:val="9"/>
    <w:rPr>
      <w:rFonts w:ascii="Arial" w:hAnsi="Arial" w:eastAsia="Arial" w:cs="Arial"/>
      <w:b/>
      <w:bCs/>
      <w:sz w:val="24"/>
      <w:szCs w:val="24"/>
    </w:rPr>
  </w:style>
  <w:style w:type="character" w:styleId="760" w:customStyle="1">
    <w:name w:val="Heading 6 Char"/>
    <w:basedOn w:val="754"/>
    <w:uiPriority w:val="9"/>
    <w:rPr>
      <w:rFonts w:ascii="Arial" w:hAnsi="Arial" w:eastAsia="Arial" w:cs="Arial"/>
      <w:b/>
      <w:bCs/>
      <w:sz w:val="22"/>
      <w:szCs w:val="22"/>
    </w:rPr>
  </w:style>
  <w:style w:type="character" w:styleId="761" w:customStyle="1">
    <w:name w:val="Heading 7 Char"/>
    <w:basedOn w:val="75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62" w:customStyle="1">
    <w:name w:val="Heading 8 Char"/>
    <w:basedOn w:val="754"/>
    <w:uiPriority w:val="9"/>
    <w:rPr>
      <w:rFonts w:ascii="Arial" w:hAnsi="Arial" w:eastAsia="Arial" w:cs="Arial"/>
      <w:i/>
      <w:iCs/>
      <w:sz w:val="22"/>
      <w:szCs w:val="22"/>
    </w:rPr>
  </w:style>
  <w:style w:type="character" w:styleId="763" w:customStyle="1">
    <w:name w:val="Heading 9 Char"/>
    <w:basedOn w:val="754"/>
    <w:uiPriority w:val="9"/>
    <w:rPr>
      <w:rFonts w:ascii="Arial" w:hAnsi="Arial" w:eastAsia="Arial" w:cs="Arial"/>
      <w:i/>
      <w:iCs/>
      <w:sz w:val="21"/>
      <w:szCs w:val="21"/>
    </w:rPr>
  </w:style>
  <w:style w:type="character" w:styleId="764" w:customStyle="1">
    <w:name w:val="Title Char"/>
    <w:basedOn w:val="754"/>
    <w:uiPriority w:val="10"/>
    <w:rPr>
      <w:sz w:val="48"/>
      <w:szCs w:val="48"/>
    </w:rPr>
  </w:style>
  <w:style w:type="character" w:styleId="765" w:customStyle="1">
    <w:name w:val="Subtitle Char"/>
    <w:basedOn w:val="754"/>
    <w:uiPriority w:val="11"/>
    <w:rPr>
      <w:sz w:val="24"/>
      <w:szCs w:val="24"/>
    </w:rPr>
  </w:style>
  <w:style w:type="character" w:styleId="766" w:customStyle="1">
    <w:name w:val="Quote Char"/>
    <w:uiPriority w:val="29"/>
    <w:rPr>
      <w:i/>
    </w:rPr>
  </w:style>
  <w:style w:type="character" w:styleId="767" w:customStyle="1">
    <w:name w:val="Intense Quote Char"/>
    <w:uiPriority w:val="30"/>
    <w:rPr>
      <w:i/>
    </w:rPr>
  </w:style>
  <w:style w:type="character" w:styleId="768" w:customStyle="1">
    <w:name w:val="Caption Char"/>
    <w:uiPriority w:val="99"/>
  </w:style>
  <w:style w:type="character" w:styleId="769" w:customStyle="1">
    <w:name w:val="Footnote Text Char"/>
    <w:uiPriority w:val="99"/>
    <w:rPr>
      <w:sz w:val="18"/>
    </w:rPr>
  </w:style>
  <w:style w:type="character" w:styleId="770" w:customStyle="1">
    <w:name w:val="Endnote Text Char"/>
    <w:uiPriority w:val="99"/>
    <w:rPr>
      <w:sz w:val="20"/>
    </w:rPr>
  </w:style>
  <w:style w:type="character" w:styleId="771" w:customStyle="1">
    <w:name w:val="Heading 1 Char"/>
    <w:uiPriority w:val="9"/>
    <w:rPr>
      <w:rFonts w:ascii="Arial" w:hAnsi="Arial" w:eastAsia="Arial" w:cs="Arial"/>
      <w:sz w:val="40"/>
      <w:szCs w:val="40"/>
    </w:rPr>
  </w:style>
  <w:style w:type="character" w:styleId="772" w:customStyle="1">
    <w:name w:val="Heading 2 Char"/>
    <w:uiPriority w:val="9"/>
    <w:rPr>
      <w:rFonts w:ascii="Arial" w:hAnsi="Arial" w:eastAsia="Arial" w:cs="Arial"/>
      <w:sz w:val="34"/>
    </w:rPr>
  </w:style>
  <w:style w:type="character" w:styleId="773" w:customStyle="1">
    <w:name w:val="Заголовок 3 Знак"/>
    <w:link w:val="747"/>
    <w:uiPriority w:val="9"/>
    <w:rPr>
      <w:rFonts w:ascii="Arial" w:hAnsi="Arial" w:eastAsia="Arial" w:cs="Arial"/>
      <w:sz w:val="30"/>
      <w:szCs w:val="30"/>
    </w:rPr>
  </w:style>
  <w:style w:type="character" w:styleId="774" w:customStyle="1">
    <w:name w:val="Заголовок 4 Знак"/>
    <w:link w:val="748"/>
    <w:uiPriority w:val="9"/>
    <w:rPr>
      <w:rFonts w:ascii="Arial" w:hAnsi="Arial" w:eastAsia="Arial" w:cs="Arial"/>
      <w:b/>
      <w:bCs/>
      <w:sz w:val="26"/>
      <w:szCs w:val="26"/>
    </w:rPr>
  </w:style>
  <w:style w:type="character" w:styleId="775" w:customStyle="1">
    <w:name w:val="Заголовок 5 Знак"/>
    <w:link w:val="749"/>
    <w:uiPriority w:val="9"/>
    <w:rPr>
      <w:rFonts w:ascii="Arial" w:hAnsi="Arial" w:eastAsia="Arial" w:cs="Arial"/>
      <w:b/>
      <w:bCs/>
      <w:sz w:val="24"/>
      <w:szCs w:val="24"/>
    </w:rPr>
  </w:style>
  <w:style w:type="character" w:styleId="776" w:customStyle="1">
    <w:name w:val="Заголовок 6 Знак"/>
    <w:link w:val="750"/>
    <w:uiPriority w:val="9"/>
    <w:rPr>
      <w:rFonts w:ascii="Arial" w:hAnsi="Arial" w:eastAsia="Arial" w:cs="Arial"/>
      <w:b/>
      <w:bCs/>
      <w:sz w:val="22"/>
      <w:szCs w:val="22"/>
    </w:rPr>
  </w:style>
  <w:style w:type="character" w:styleId="777" w:customStyle="1">
    <w:name w:val="Заголовок 7 Знак"/>
    <w:link w:val="75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78" w:customStyle="1">
    <w:name w:val="Заголовок 8 Знак"/>
    <w:link w:val="752"/>
    <w:uiPriority w:val="9"/>
    <w:rPr>
      <w:rFonts w:ascii="Arial" w:hAnsi="Arial" w:eastAsia="Arial" w:cs="Arial"/>
      <w:i/>
      <w:iCs/>
      <w:sz w:val="22"/>
      <w:szCs w:val="22"/>
    </w:rPr>
  </w:style>
  <w:style w:type="character" w:styleId="779" w:customStyle="1">
    <w:name w:val="Заголовок 9 Знак"/>
    <w:link w:val="753"/>
    <w:uiPriority w:val="9"/>
    <w:rPr>
      <w:rFonts w:ascii="Arial" w:hAnsi="Arial" w:eastAsia="Arial" w:cs="Arial"/>
      <w:i/>
      <w:iCs/>
      <w:sz w:val="21"/>
      <w:szCs w:val="21"/>
    </w:rPr>
  </w:style>
  <w:style w:type="paragraph" w:styleId="780">
    <w:name w:val="List Paragraph"/>
    <w:basedOn w:val="744"/>
    <w:uiPriority w:val="34"/>
    <w:qFormat/>
    <w:pPr>
      <w:contextualSpacing/>
      <w:ind w:left="720"/>
    </w:pPr>
  </w:style>
  <w:style w:type="paragraph" w:styleId="781">
    <w:name w:val="No Spacing"/>
    <w:uiPriority w:val="1"/>
    <w:qFormat/>
    <w:rPr>
      <w:lang w:eastAsia="zh-CN"/>
    </w:rPr>
  </w:style>
  <w:style w:type="paragraph" w:styleId="782">
    <w:name w:val="Title"/>
    <w:basedOn w:val="744"/>
    <w:next w:val="744"/>
    <w:link w:val="78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83" w:customStyle="1">
    <w:name w:val="Заголовок Знак"/>
    <w:link w:val="782"/>
    <w:uiPriority w:val="10"/>
    <w:rPr>
      <w:sz w:val="48"/>
      <w:szCs w:val="48"/>
    </w:rPr>
  </w:style>
  <w:style w:type="paragraph" w:styleId="784">
    <w:name w:val="Subtitle"/>
    <w:basedOn w:val="744"/>
    <w:next w:val="744"/>
    <w:link w:val="785"/>
    <w:uiPriority w:val="11"/>
    <w:qFormat/>
    <w:pPr>
      <w:spacing w:before="200" w:after="200"/>
    </w:pPr>
    <w:rPr>
      <w:sz w:val="24"/>
      <w:szCs w:val="24"/>
    </w:rPr>
  </w:style>
  <w:style w:type="character" w:styleId="785" w:customStyle="1">
    <w:name w:val="Подзаголовок Знак"/>
    <w:link w:val="784"/>
    <w:uiPriority w:val="11"/>
    <w:rPr>
      <w:sz w:val="24"/>
      <w:szCs w:val="24"/>
    </w:rPr>
  </w:style>
  <w:style w:type="paragraph" w:styleId="786">
    <w:name w:val="Quote"/>
    <w:basedOn w:val="744"/>
    <w:next w:val="744"/>
    <w:link w:val="787"/>
    <w:uiPriority w:val="29"/>
    <w:qFormat/>
    <w:pPr>
      <w:ind w:left="720" w:right="720"/>
    </w:pPr>
    <w:rPr>
      <w:i/>
    </w:rPr>
  </w:style>
  <w:style w:type="character" w:styleId="787" w:customStyle="1">
    <w:name w:val="Цитата 2 Знак"/>
    <w:link w:val="786"/>
    <w:uiPriority w:val="29"/>
    <w:rPr>
      <w:i/>
    </w:rPr>
  </w:style>
  <w:style w:type="paragraph" w:styleId="788">
    <w:name w:val="Intense Quote"/>
    <w:basedOn w:val="744"/>
    <w:next w:val="744"/>
    <w:link w:val="789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89" w:customStyle="1">
    <w:name w:val="Выделенная цитата Знак"/>
    <w:link w:val="788"/>
    <w:uiPriority w:val="30"/>
    <w:rPr>
      <w:i/>
    </w:rPr>
  </w:style>
  <w:style w:type="paragraph" w:styleId="790">
    <w:name w:val="Header"/>
    <w:basedOn w:val="744"/>
    <w:link w:val="956"/>
    <w:pPr>
      <w:tabs>
        <w:tab w:val="center" w:pos="4153" w:leader="none"/>
        <w:tab w:val="right" w:pos="8306" w:leader="none"/>
      </w:tabs>
    </w:pPr>
  </w:style>
  <w:style w:type="character" w:styleId="791" w:customStyle="1">
    <w:name w:val="Header Char"/>
    <w:uiPriority w:val="99"/>
  </w:style>
  <w:style w:type="paragraph" w:styleId="792">
    <w:name w:val="Footer"/>
    <w:basedOn w:val="744"/>
    <w:link w:val="795"/>
    <w:pPr>
      <w:tabs>
        <w:tab w:val="center" w:pos="4677" w:leader="none"/>
        <w:tab w:val="right" w:pos="9355" w:leader="none"/>
      </w:tabs>
    </w:pPr>
  </w:style>
  <w:style w:type="character" w:styleId="793" w:customStyle="1">
    <w:name w:val="Footer Char"/>
    <w:uiPriority w:val="99"/>
  </w:style>
  <w:style w:type="paragraph" w:styleId="794">
    <w:name w:val="Caption"/>
    <w:basedOn w:val="744"/>
    <w:next w:val="744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styleId="795" w:customStyle="1">
    <w:name w:val="Нижний колонтитул Знак"/>
    <w:link w:val="792"/>
    <w:uiPriority w:val="99"/>
  </w:style>
  <w:style w:type="table" w:styleId="796">
    <w:name w:val="Table Grid"/>
    <w:basedOn w:val="755"/>
    <w:uiPriority w:val="59"/>
    <w:rPr>
      <w:rFonts w:ascii="Calibri" w:hAnsi="Calibri" w:eastAsia="Calibri"/>
      <w:sz w:val="22"/>
      <w:szCs w:val="22"/>
      <w:lang w:eastAsia="en-US"/>
    </w:rPr>
    <w:tblPr/>
  </w:style>
  <w:style w:type="table" w:styleId="797" w:customStyle="1">
    <w:name w:val="Table Grid Light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98">
    <w:name w:val="Plain Table 1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99">
    <w:name w:val="Plain Table 2"/>
    <w:uiPriority w:val="59"/>
    <w:rPr>
      <w:lang w:eastAsia="zh-CN"/>
    </w:rPr>
    <w:tblPr>
      <w:tblInd w:w="0" w:type="dxa"/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00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0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02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03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4" w:customStyle="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5" w:customStyle="1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6" w:customStyle="1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7" w:customStyle="1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8" w:customStyle="1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9" w:customStyle="1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0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1" w:customStyle="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2" w:customStyle="1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3" w:customStyle="1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4" w:customStyle="1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5" w:customStyle="1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6" w:customStyle="1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7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8" w:customStyle="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9" w:customStyle="1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0" w:customStyle="1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1" w:customStyle="1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2" w:customStyle="1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3" w:customStyle="1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5" w:customStyle="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6" w:customStyle="1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7" w:customStyle="1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8" w:customStyle="1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9" w:customStyle="1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0" w:customStyle="1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1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fbfbf" w:fill="bfbfbf"/>
      <w:tblCellMar>
        <w:left w:w="0" w:type="dxa"/>
        <w:top w:w="0" w:type="dxa"/>
        <w:right w:w="0" w:type="dxa"/>
        <w:bottom w:w="0" w:type="dxa"/>
      </w:tblCellMar>
    </w:tblPr>
  </w:style>
  <w:style w:type="table" w:styleId="832" w:customStyle="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5f1" w:fill="dae5f1"/>
      <w:tblCellMar>
        <w:left w:w="0" w:type="dxa"/>
        <w:top w:w="0" w:type="dxa"/>
        <w:right w:w="0" w:type="dxa"/>
        <w:bottom w:w="0" w:type="dxa"/>
      </w:tblCellMar>
    </w:tblPr>
  </w:style>
  <w:style w:type="table" w:styleId="833" w:customStyle="1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2dcdc" w:fill="f2dcdc"/>
      <w:tblCellMar>
        <w:left w:w="0" w:type="dxa"/>
        <w:top w:w="0" w:type="dxa"/>
        <w:right w:w="0" w:type="dxa"/>
        <w:bottom w:w="0" w:type="dxa"/>
      </w:tblCellMar>
    </w:tblPr>
  </w:style>
  <w:style w:type="table" w:styleId="834" w:customStyle="1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af1dc" w:fill="eaf1dc"/>
      <w:tblCellMar>
        <w:left w:w="0" w:type="dxa"/>
        <w:top w:w="0" w:type="dxa"/>
        <w:right w:w="0" w:type="dxa"/>
        <w:bottom w:w="0" w:type="dxa"/>
      </w:tblCellMar>
    </w:tblPr>
  </w:style>
  <w:style w:type="table" w:styleId="835" w:customStyle="1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5dfec" w:fill="e5dfec"/>
      <w:tblCellMar>
        <w:left w:w="0" w:type="dxa"/>
        <w:top w:w="0" w:type="dxa"/>
        <w:right w:w="0" w:type="dxa"/>
        <w:bottom w:w="0" w:type="dxa"/>
      </w:tblCellMar>
    </w:tblPr>
  </w:style>
  <w:style w:type="table" w:styleId="836" w:customStyle="1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ef3" w:fill="daeef3"/>
      <w:tblCellMar>
        <w:left w:w="0" w:type="dxa"/>
        <w:top w:w="0" w:type="dxa"/>
        <w:right w:w="0" w:type="dxa"/>
        <w:bottom w:w="0" w:type="dxa"/>
      </w:tblCellMar>
    </w:tblPr>
  </w:style>
  <w:style w:type="table" w:styleId="837" w:customStyle="1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de9d8" w:fill="fde9d8"/>
      <w:tblCellMar>
        <w:left w:w="0" w:type="dxa"/>
        <w:top w:w="0" w:type="dxa"/>
        <w:right w:w="0" w:type="dxa"/>
        <w:bottom w:w="0" w:type="dxa"/>
      </w:tblCellMar>
    </w:tblPr>
  </w:style>
  <w:style w:type="table" w:styleId="838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9" w:customStyle="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0" w:customStyle="1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1" w:customStyle="1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2" w:customStyle="1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3" w:customStyle="1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4" w:customStyle="1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5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6" w:customStyle="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7" w:customStyle="1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8" w:customStyle="1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9" w:customStyle="1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0" w:customStyle="1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1" w:customStyle="1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2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53" w:customStyle="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54" w:customStyle="1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55" w:customStyle="1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56" w:customStyle="1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57" w:customStyle="1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58" w:customStyle="1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59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0" w:customStyle="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1" w:customStyle="1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2" w:customStyle="1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3" w:customStyle="1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4" w:customStyle="1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5" w:customStyle="1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6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7" w:customStyle="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8" w:customStyle="1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9" w:customStyle="1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0" w:customStyle="1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1" w:customStyle="1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2" w:customStyle="1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3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4" w:customStyle="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5" w:customStyle="1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6" w:customStyle="1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7" w:customStyle="1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8" w:customStyle="1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9" w:customStyle="1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shd w:val="clear" w:color="7f7f7f" w:fill="7f7f7f"/>
      <w:tblCellMar>
        <w:left w:w="0" w:type="dxa"/>
        <w:top w:w="0" w:type="dxa"/>
        <w:right w:w="0" w:type="dxa"/>
        <w:bottom w:w="0" w:type="dxa"/>
      </w:tblCellMar>
    </w:tblPr>
  </w:style>
  <w:style w:type="table" w:styleId="881" w:customStyle="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shd w:val="clear" w:color="4f81bd" w:fill="4f81bd"/>
      <w:tblCellMar>
        <w:left w:w="0" w:type="dxa"/>
        <w:top w:w="0" w:type="dxa"/>
        <w:right w:w="0" w:type="dxa"/>
        <w:bottom w:w="0" w:type="dxa"/>
      </w:tblCellMar>
    </w:tblPr>
  </w:style>
  <w:style w:type="table" w:styleId="882" w:customStyle="1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shd w:val="clear" w:color="d99695" w:fill="d99695"/>
      <w:tblCellMar>
        <w:left w:w="0" w:type="dxa"/>
        <w:top w:w="0" w:type="dxa"/>
        <w:right w:w="0" w:type="dxa"/>
        <w:bottom w:w="0" w:type="dxa"/>
      </w:tblCellMar>
    </w:tblPr>
  </w:style>
  <w:style w:type="table" w:styleId="883" w:customStyle="1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shd w:val="clear" w:color="c3d69b" w:fill="c3d69b"/>
      <w:tblCellMar>
        <w:left w:w="0" w:type="dxa"/>
        <w:top w:w="0" w:type="dxa"/>
        <w:right w:w="0" w:type="dxa"/>
        <w:bottom w:w="0" w:type="dxa"/>
      </w:tblCellMar>
    </w:tblPr>
  </w:style>
  <w:style w:type="table" w:styleId="884" w:customStyle="1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shd w:val="clear" w:color="b2a1c6" w:fill="b2a1c6"/>
      <w:tblCellMar>
        <w:left w:w="0" w:type="dxa"/>
        <w:top w:w="0" w:type="dxa"/>
        <w:right w:w="0" w:type="dxa"/>
        <w:bottom w:w="0" w:type="dxa"/>
      </w:tblCellMar>
    </w:tblPr>
  </w:style>
  <w:style w:type="table" w:styleId="885" w:customStyle="1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shd w:val="clear" w:color="92ccdc" w:fill="92ccdc"/>
      <w:tblCellMar>
        <w:left w:w="0" w:type="dxa"/>
        <w:top w:w="0" w:type="dxa"/>
        <w:right w:w="0" w:type="dxa"/>
        <w:bottom w:w="0" w:type="dxa"/>
      </w:tblCellMar>
    </w:tblPr>
  </w:style>
  <w:style w:type="table" w:styleId="886" w:customStyle="1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shd w:val="clear" w:color="fac090" w:fill="fac090"/>
      <w:tblCellMar>
        <w:left w:w="0" w:type="dxa"/>
        <w:top w:w="0" w:type="dxa"/>
        <w:right w:w="0" w:type="dxa"/>
        <w:bottom w:w="0" w:type="dxa"/>
      </w:tblCellMar>
    </w:tblPr>
  </w:style>
  <w:style w:type="table" w:styleId="887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bottom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8" w:customStyle="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bottom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9" w:customStyle="1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bottom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0" w:customStyle="1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bottom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1" w:customStyle="1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bottom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2" w:customStyle="1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bottom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3" w:customStyle="1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bottom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4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5" w:customStyle="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6" w:customStyle="1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7" w:customStyle="1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8" w:customStyle="1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9" w:customStyle="1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0" w:customStyle="1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1" w:customStyle="1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02" w:customStyle="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03" w:customStyle="1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04" w:customStyle="1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05" w:customStyle="1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06" w:customStyle="1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07" w:customStyle="1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08" w:customStyle="1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9" w:customStyle="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0" w:customStyle="1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1" w:customStyle="1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2" w:customStyle="1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3" w:customStyle="1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4" w:customStyle="1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5" w:customStyle="1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6" w:customStyle="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7" w:customStyle="1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8" w:customStyle="1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9" w:customStyle="1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0" w:customStyle="1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1" w:customStyle="1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character" w:styleId="922">
    <w:name w:val="Hyperlink"/>
    <w:uiPriority w:val="99"/>
    <w:unhideWhenUsed/>
    <w:rPr>
      <w:color w:val="333333"/>
      <w:u w:val="none"/>
    </w:rPr>
  </w:style>
  <w:style w:type="paragraph" w:styleId="923">
    <w:name w:val="footnote text"/>
    <w:basedOn w:val="744"/>
    <w:link w:val="924"/>
    <w:uiPriority w:val="99"/>
    <w:semiHidden/>
    <w:unhideWhenUsed/>
    <w:pPr>
      <w:spacing w:after="40"/>
    </w:pPr>
    <w:rPr>
      <w:sz w:val="18"/>
    </w:rPr>
  </w:style>
  <w:style w:type="character" w:styleId="924" w:customStyle="1">
    <w:name w:val="Текст сноски Знак"/>
    <w:link w:val="923"/>
    <w:uiPriority w:val="99"/>
    <w:rPr>
      <w:sz w:val="18"/>
    </w:rPr>
  </w:style>
  <w:style w:type="character" w:styleId="925">
    <w:name w:val="footnote reference"/>
    <w:uiPriority w:val="99"/>
    <w:unhideWhenUsed/>
    <w:rPr>
      <w:vertAlign w:val="superscript"/>
    </w:rPr>
  </w:style>
  <w:style w:type="paragraph" w:styleId="926">
    <w:name w:val="endnote text"/>
    <w:basedOn w:val="744"/>
    <w:link w:val="927"/>
    <w:uiPriority w:val="99"/>
    <w:semiHidden/>
    <w:unhideWhenUsed/>
    <w:rPr>
      <w:sz w:val="20"/>
    </w:rPr>
  </w:style>
  <w:style w:type="character" w:styleId="927" w:customStyle="1">
    <w:name w:val="Текст концевой сноски Знак"/>
    <w:link w:val="926"/>
    <w:uiPriority w:val="99"/>
    <w:rPr>
      <w:sz w:val="20"/>
    </w:rPr>
  </w:style>
  <w:style w:type="character" w:styleId="928">
    <w:name w:val="endnote reference"/>
    <w:uiPriority w:val="99"/>
    <w:semiHidden/>
    <w:unhideWhenUsed/>
    <w:rPr>
      <w:vertAlign w:val="superscript"/>
    </w:rPr>
  </w:style>
  <w:style w:type="paragraph" w:styleId="929">
    <w:name w:val="toc 1"/>
    <w:basedOn w:val="744"/>
    <w:next w:val="744"/>
    <w:uiPriority w:val="39"/>
    <w:unhideWhenUsed/>
    <w:pPr>
      <w:spacing w:after="57"/>
    </w:pPr>
  </w:style>
  <w:style w:type="paragraph" w:styleId="930">
    <w:name w:val="toc 2"/>
    <w:basedOn w:val="744"/>
    <w:next w:val="744"/>
    <w:uiPriority w:val="39"/>
    <w:unhideWhenUsed/>
    <w:pPr>
      <w:ind w:left="283"/>
      <w:spacing w:after="57"/>
    </w:pPr>
  </w:style>
  <w:style w:type="paragraph" w:styleId="931">
    <w:name w:val="toc 3"/>
    <w:basedOn w:val="744"/>
    <w:next w:val="744"/>
    <w:uiPriority w:val="39"/>
    <w:unhideWhenUsed/>
    <w:pPr>
      <w:ind w:left="567"/>
      <w:spacing w:after="57"/>
    </w:pPr>
  </w:style>
  <w:style w:type="paragraph" w:styleId="932">
    <w:name w:val="toc 4"/>
    <w:basedOn w:val="744"/>
    <w:next w:val="744"/>
    <w:uiPriority w:val="39"/>
    <w:unhideWhenUsed/>
    <w:pPr>
      <w:ind w:left="850"/>
      <w:spacing w:after="57"/>
    </w:pPr>
  </w:style>
  <w:style w:type="paragraph" w:styleId="933">
    <w:name w:val="toc 5"/>
    <w:basedOn w:val="744"/>
    <w:next w:val="744"/>
    <w:uiPriority w:val="39"/>
    <w:unhideWhenUsed/>
    <w:pPr>
      <w:ind w:left="1134"/>
      <w:spacing w:after="57"/>
    </w:pPr>
  </w:style>
  <w:style w:type="paragraph" w:styleId="934">
    <w:name w:val="toc 6"/>
    <w:basedOn w:val="744"/>
    <w:next w:val="744"/>
    <w:uiPriority w:val="39"/>
    <w:unhideWhenUsed/>
    <w:pPr>
      <w:ind w:left="1417"/>
      <w:spacing w:after="57"/>
    </w:pPr>
  </w:style>
  <w:style w:type="paragraph" w:styleId="935">
    <w:name w:val="toc 7"/>
    <w:basedOn w:val="744"/>
    <w:next w:val="744"/>
    <w:uiPriority w:val="39"/>
    <w:unhideWhenUsed/>
    <w:pPr>
      <w:ind w:left="1701"/>
      <w:spacing w:after="57"/>
    </w:pPr>
  </w:style>
  <w:style w:type="paragraph" w:styleId="936">
    <w:name w:val="toc 8"/>
    <w:basedOn w:val="744"/>
    <w:next w:val="744"/>
    <w:uiPriority w:val="39"/>
    <w:unhideWhenUsed/>
    <w:pPr>
      <w:ind w:left="1984"/>
      <w:spacing w:after="57"/>
    </w:pPr>
  </w:style>
  <w:style w:type="paragraph" w:styleId="937">
    <w:name w:val="toc 9"/>
    <w:basedOn w:val="744"/>
    <w:next w:val="744"/>
    <w:uiPriority w:val="39"/>
    <w:unhideWhenUsed/>
    <w:pPr>
      <w:ind w:left="2268"/>
      <w:spacing w:after="57"/>
    </w:pPr>
  </w:style>
  <w:style w:type="paragraph" w:styleId="938">
    <w:name w:val="TOC Heading"/>
    <w:uiPriority w:val="39"/>
    <w:unhideWhenUsed/>
    <w:rPr>
      <w:lang w:eastAsia="zh-CN"/>
    </w:rPr>
  </w:style>
  <w:style w:type="paragraph" w:styleId="939">
    <w:name w:val="table of figures"/>
    <w:basedOn w:val="744"/>
    <w:next w:val="744"/>
    <w:uiPriority w:val="99"/>
    <w:unhideWhenUsed/>
  </w:style>
  <w:style w:type="paragraph" w:styleId="940">
    <w:name w:val="Body Text"/>
    <w:basedOn w:val="744"/>
    <w:pPr>
      <w:jc w:val="center"/>
    </w:pPr>
    <w:rPr>
      <w:b/>
    </w:rPr>
  </w:style>
  <w:style w:type="paragraph" w:styleId="941">
    <w:name w:val="Plain Text"/>
    <w:basedOn w:val="744"/>
    <w:link w:val="954"/>
    <w:rPr>
      <w:rFonts w:ascii="Courier New" w:hAnsi="Courier New"/>
      <w:sz w:val="20"/>
      <w:lang w:val="en-US" w:eastAsia="en-US"/>
    </w:rPr>
  </w:style>
  <w:style w:type="paragraph" w:styleId="942" w:customStyle="1">
    <w:name w:val="ConsNormal"/>
    <w:pPr>
      <w:ind w:firstLine="720"/>
    </w:pPr>
    <w:rPr>
      <w:rFonts w:ascii="Arial" w:hAnsi="Arial"/>
      <w:sz w:val="22"/>
    </w:rPr>
  </w:style>
  <w:style w:type="paragraph" w:styleId="943">
    <w:name w:val="Body Text Indent"/>
    <w:basedOn w:val="744"/>
    <w:pPr>
      <w:ind w:firstLine="720"/>
      <w:jc w:val="both"/>
      <w:spacing w:line="360" w:lineRule="auto"/>
    </w:pPr>
  </w:style>
  <w:style w:type="paragraph" w:styleId="944">
    <w:name w:val="Body Text Indent 2"/>
    <w:basedOn w:val="744"/>
    <w:pPr>
      <w:ind w:firstLine="567"/>
      <w:jc w:val="both"/>
      <w:spacing w:line="360" w:lineRule="auto"/>
    </w:pPr>
  </w:style>
  <w:style w:type="character" w:styleId="945">
    <w:name w:val="page number"/>
    <w:basedOn w:val="754"/>
  </w:style>
  <w:style w:type="paragraph" w:styleId="946" w:customStyle="1">
    <w:name w:val="ConsPlusNonformat"/>
    <w:uiPriority w:val="99"/>
    <w:rPr>
      <w:rFonts w:ascii="Courier New" w:hAnsi="Courier New" w:cs="Courier New"/>
    </w:rPr>
  </w:style>
  <w:style w:type="paragraph" w:styleId="947" w:customStyle="1">
    <w:name w:val="ConsPlusTitle"/>
    <w:rPr>
      <w:b/>
      <w:bCs/>
      <w:sz w:val="28"/>
      <w:szCs w:val="28"/>
    </w:rPr>
  </w:style>
  <w:style w:type="paragraph" w:styleId="948" w:customStyle="1">
    <w:name w:val="ConsPlusNormal"/>
    <w:pPr>
      <w:ind w:firstLine="720"/>
      <w:widowControl w:val="off"/>
    </w:pPr>
    <w:rPr>
      <w:rFonts w:ascii="Arial" w:hAnsi="Arial" w:cs="Arial"/>
    </w:rPr>
  </w:style>
  <w:style w:type="paragraph" w:styleId="949">
    <w:name w:val="Balloon Text"/>
    <w:basedOn w:val="744"/>
    <w:semiHidden/>
    <w:rPr>
      <w:rFonts w:ascii="Tahoma" w:hAnsi="Tahoma" w:cs="Tahoma"/>
      <w:sz w:val="16"/>
      <w:szCs w:val="16"/>
    </w:rPr>
  </w:style>
  <w:style w:type="paragraph" w:styleId="950" w:customStyle="1">
    <w:name w:val="Heading"/>
    <w:rPr>
      <w:rFonts w:ascii="Arial" w:hAnsi="Arial" w:cs="Arial"/>
      <w:b/>
      <w:bCs/>
      <w:sz w:val="22"/>
      <w:szCs w:val="22"/>
    </w:rPr>
  </w:style>
  <w:style w:type="paragraph" w:styleId="951">
    <w:name w:val="Document Map"/>
    <w:basedOn w:val="744"/>
    <w:semiHidden/>
    <w:pPr>
      <w:shd w:val="clear" w:color="auto" w:fill="000080"/>
    </w:pPr>
    <w:rPr>
      <w:rFonts w:ascii="Tahoma" w:hAnsi="Tahoma" w:cs="Tahoma"/>
      <w:sz w:val="20"/>
    </w:rPr>
  </w:style>
  <w:style w:type="paragraph" w:styleId="952" w:customStyle="1">
    <w:name w:val=".FORMATTEXT"/>
    <w:pPr>
      <w:widowControl w:val="off"/>
    </w:pPr>
    <w:rPr>
      <w:sz w:val="24"/>
      <w:szCs w:val="24"/>
    </w:rPr>
  </w:style>
  <w:style w:type="paragraph" w:styleId="953" w:customStyle="1">
    <w:name w:val=".HEADERTEXT"/>
    <w:pPr>
      <w:widowControl w:val="off"/>
    </w:pPr>
    <w:rPr>
      <w:rFonts w:ascii="Arial" w:hAnsi="Arial" w:cs="Arial"/>
      <w:color w:val="2b4279"/>
      <w:sz w:val="22"/>
      <w:szCs w:val="22"/>
    </w:rPr>
  </w:style>
  <w:style w:type="character" w:styleId="954" w:customStyle="1">
    <w:name w:val="Текст Знак"/>
    <w:link w:val="941"/>
    <w:rPr>
      <w:rFonts w:ascii="Courier New" w:hAnsi="Courier New"/>
    </w:rPr>
  </w:style>
  <w:style w:type="character" w:styleId="955" w:customStyle="1">
    <w:name w:val="Заголовок 2 Знак"/>
    <w:link w:val="746"/>
    <w:rPr>
      <w:b/>
      <w:sz w:val="40"/>
    </w:rPr>
  </w:style>
  <w:style w:type="character" w:styleId="956" w:customStyle="1">
    <w:name w:val="Верхний колонтитул Знак"/>
    <w:link w:val="790"/>
    <w:rPr>
      <w:sz w:val="28"/>
    </w:rPr>
  </w:style>
  <w:style w:type="paragraph" w:styleId="957" w:customStyle="1">
    <w:name w:val="Знак Знак"/>
    <w:basedOn w:val="744"/>
    <w:pPr>
      <w:spacing w:after="160" w:line="240" w:lineRule="exact"/>
      <w:tabs>
        <w:tab w:val="num" w:pos="360" w:leader="none"/>
      </w:tabs>
    </w:pPr>
    <w:rPr>
      <w:rFonts w:ascii="Verdana" w:hAnsi="Verdana" w:cs="Verdana"/>
      <w:sz w:val="20"/>
      <w:lang w:val="en-US" w:eastAsia="en-US"/>
    </w:rPr>
  </w:style>
  <w:style w:type="character" w:styleId="958" w:customStyle="1">
    <w:name w:val="Заголовок 1 Знак"/>
    <w:link w:val="745"/>
    <w:rPr>
      <w:sz w:val="28"/>
    </w:rPr>
  </w:style>
  <w:style w:type="paragraph" w:styleId="959" w:customStyle="1">
    <w:name w:val="Обычный (веб)1"/>
    <w:uiPriority w:val="99"/>
    <w:unhideWhenUsed/>
    <w:pPr>
      <w:spacing w:before="100" w:beforeAutospacing="1" w:after="100" w:afterAutospacing="1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sz w:val="24"/>
      <w:szCs w:val="24"/>
    </w:rPr>
  </w:style>
  <w:style w:type="character" w:styleId="960">
    <w:name w:val="annotation reference"/>
    <w:uiPriority w:val="99"/>
    <w:semiHidden/>
    <w:unhideWhenUsed/>
    <w:rPr>
      <w:sz w:val="16"/>
      <w:szCs w:val="16"/>
    </w:rPr>
  </w:style>
  <w:style w:type="paragraph" w:styleId="961">
    <w:name w:val="annotation text"/>
    <w:basedOn w:val="744"/>
    <w:link w:val="962"/>
    <w:uiPriority w:val="99"/>
    <w:unhideWhenUsed/>
    <w:rPr>
      <w:sz w:val="20"/>
    </w:rPr>
  </w:style>
  <w:style w:type="character" w:styleId="962" w:customStyle="1">
    <w:name w:val="Текст примечания Знак"/>
    <w:link w:val="961"/>
    <w:uiPriority w:val="99"/>
    <w:rPr>
      <w:lang w:eastAsia="ru-RU"/>
    </w:rPr>
  </w:style>
  <w:style w:type="paragraph" w:styleId="963">
    <w:name w:val="annotation subject"/>
    <w:basedOn w:val="961"/>
    <w:next w:val="961"/>
    <w:link w:val="964"/>
    <w:uiPriority w:val="99"/>
    <w:semiHidden/>
    <w:unhideWhenUsed/>
    <w:rPr>
      <w:b/>
      <w:bCs/>
    </w:rPr>
  </w:style>
  <w:style w:type="character" w:styleId="964" w:customStyle="1">
    <w:name w:val="Тема примечания Знак"/>
    <w:link w:val="963"/>
    <w:uiPriority w:val="99"/>
    <w:semiHidden/>
    <w:rPr>
      <w:b/>
      <w:bCs/>
      <w:lang w:eastAsia="ru-RU"/>
    </w:rPr>
  </w:style>
  <w:style w:type="paragraph" w:styleId="965" w:customStyle="1">
    <w:name w:val="Обычный (веб)2"/>
    <w:uiPriority w:val="99"/>
    <w:unhideWhenUsed/>
    <w:pPr>
      <w:spacing w:before="100" w:beforeAutospacing="1" w:after="100" w:afterAutospacing="1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sz w:val="24"/>
      <w:szCs w:val="24"/>
    </w:rPr>
  </w:style>
  <w:style w:type="paragraph" w:styleId="966">
    <w:name w:val="Revision"/>
    <w:hidden/>
    <w:uiPriority w:val="99"/>
    <w:semiHidden/>
    <w:rPr>
      <w:sz w:val="2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39AB43-6221-43B8-89EE-90048E497E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Р7-Офис/2024.1.3.422</Application>
  <Company>ANO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Вносится Губернатором</dc:title>
  <dc:creator>User</dc:creator>
  <cp:revision>4</cp:revision>
  <dcterms:created xsi:type="dcterms:W3CDTF">2025-12-04T04:05:00Z</dcterms:created>
  <dcterms:modified xsi:type="dcterms:W3CDTF">2026-01-15T01:23:02Z</dcterms:modified>
  <cp:version>1048576</cp:version>
</cp:coreProperties>
</file>